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200"/>
        </w:tabs>
        <w:jc w:val="center"/>
        <w:rPr>
          <w:rFonts w:ascii="Calibri" w:eastAsia="Times New Roman" w:hAnsi="Calibri" w:cs="Times New Roman"/>
          <w:b/>
          <w:sz w:val="28"/>
          <w:szCs w:val="28"/>
          <w:lang w:eastAsia="ru-RU"/>
        </w:rPr>
      </w:pPr>
      <w:r>
        <w:rPr>
          <w:noProof/>
          <w:lang w:eastAsia="ru-RU"/>
        </w:rPr>
        <w:drawing>
          <wp:inline distT="0" distB="0" distL="0" distR="0">
            <wp:extent cx="597526" cy="849600"/>
            <wp:effectExtent l="0" t="0" r="0" b="8255"/>
            <wp:docPr id="2"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cstate="print"/>
                    <a:srcRect/>
                    <a:stretch>
                      <a:fillRect/>
                    </a:stretch>
                  </pic:blipFill>
                  <pic:spPr bwMode="auto">
                    <a:xfrm>
                      <a:off x="0" y="0"/>
                      <a:ext cx="597526" cy="849600"/>
                    </a:xfrm>
                    <a:prstGeom prst="rect">
                      <a:avLst/>
                    </a:prstGeom>
                    <a:noFill/>
                    <a:ln w="9525">
                      <a:noFill/>
                      <a:miter lim="800000"/>
                      <a:headEnd/>
                      <a:tailEnd/>
                    </a:ln>
                  </pic:spPr>
                </pic:pic>
              </a:graphicData>
            </a:graphic>
          </wp:inline>
        </w:drawing>
      </w:r>
    </w:p>
    <w:p>
      <w:pPr>
        <w:keepNext/>
        <w:spacing w:after="0" w:line="240" w:lineRule="auto"/>
        <w:jc w:val="center"/>
        <w:outlineLvl w:val="0"/>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АДМИНИСТРАЦИЯ </w:t>
      </w:r>
    </w:p>
    <w:p>
      <w:pPr>
        <w:keepNext/>
        <w:spacing w:after="0" w:line="240" w:lineRule="auto"/>
        <w:jc w:val="center"/>
        <w:outlineLvl w:val="0"/>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МУНИЦИПАЛЬНОГО ОБРАЗОВАНИЯ </w:t>
      </w:r>
    </w:p>
    <w:p>
      <w:pPr>
        <w:pStyle w:val="a4"/>
        <w:jc w:val="center"/>
        <w:rPr>
          <w:rFonts w:ascii="Times New Roman" w:hAnsi="Times New Roman"/>
          <w:b/>
          <w:sz w:val="32"/>
          <w:szCs w:val="32"/>
          <w:lang w:eastAsia="ru-RU"/>
        </w:rPr>
      </w:pPr>
      <w:r>
        <w:rPr>
          <w:rFonts w:ascii="Times New Roman" w:hAnsi="Times New Roman"/>
          <w:b/>
          <w:sz w:val="32"/>
          <w:szCs w:val="32"/>
          <w:lang w:eastAsia="ru-RU"/>
        </w:rPr>
        <w:t>«ХИСЛАВИЧСКИЙ  РАЙОН» СМОЛЕНСКОЙ ОБЛАСТИ</w:t>
      </w:r>
    </w:p>
    <w:p>
      <w:pPr>
        <w:pStyle w:val="a4"/>
        <w:jc w:val="center"/>
        <w:rPr>
          <w:rFonts w:ascii="Times New Roman" w:hAnsi="Times New Roman"/>
          <w:bCs/>
          <w:color w:val="000000"/>
          <w:sz w:val="16"/>
          <w:szCs w:val="16"/>
          <w:lang w:eastAsia="ru-RU"/>
        </w:rPr>
      </w:pPr>
    </w:p>
    <w:p>
      <w:pPr>
        <w:pStyle w:val="a4"/>
        <w:jc w:val="center"/>
        <w:rPr>
          <w:rFonts w:ascii="Times New Roman" w:hAnsi="Times New Roman"/>
          <w:bCs/>
          <w:color w:val="000000"/>
          <w:sz w:val="36"/>
          <w:szCs w:val="36"/>
          <w:lang w:eastAsia="ru-RU"/>
        </w:rPr>
      </w:pPr>
      <w:proofErr w:type="gramStart"/>
      <w:r>
        <w:rPr>
          <w:rFonts w:ascii="Times New Roman" w:hAnsi="Times New Roman"/>
          <w:bCs/>
          <w:color w:val="000000"/>
          <w:sz w:val="36"/>
          <w:szCs w:val="36"/>
          <w:lang w:eastAsia="ru-RU"/>
        </w:rPr>
        <w:t>П</w:t>
      </w:r>
      <w:proofErr w:type="gramEnd"/>
      <w:r>
        <w:rPr>
          <w:rFonts w:ascii="Times New Roman" w:hAnsi="Times New Roman"/>
          <w:bCs/>
          <w:color w:val="000000"/>
          <w:sz w:val="36"/>
          <w:szCs w:val="36"/>
          <w:lang w:eastAsia="ru-RU"/>
        </w:rPr>
        <w:t xml:space="preserve"> О С Т А Н О В Л Е Н И Е</w:t>
      </w:r>
    </w:p>
    <w:p>
      <w:pPr>
        <w:spacing w:after="0" w:line="240" w:lineRule="auto"/>
        <w:ind w:right="5243"/>
        <w:jc w:val="both"/>
        <w:rPr>
          <w:rFonts w:ascii="Times New Roman" w:eastAsia="Times New Roman" w:hAnsi="Times New Roman" w:cs="Times New Roman"/>
          <w:lang w:eastAsia="ru-RU"/>
        </w:rPr>
      </w:pPr>
    </w:p>
    <w:p>
      <w:pPr>
        <w:ind w:right="52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от 10 мая 2022 г.  </w:t>
      </w:r>
    </w:p>
    <w:p>
      <w:pPr>
        <w:shd w:val="clear" w:color="auto" w:fill="FFFFFF"/>
        <w:tabs>
          <w:tab w:val="left" w:pos="4962"/>
          <w:tab w:val="left" w:pos="6521"/>
          <w:tab w:val="left" w:pos="8222"/>
          <w:tab w:val="left" w:pos="9498"/>
          <w:tab w:val="left" w:pos="9639"/>
          <w:tab w:val="left" w:pos="9781"/>
        </w:tabs>
        <w:spacing w:before="14" w:after="0" w:line="324" w:lineRule="exact"/>
        <w:ind w:right="5243"/>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О внесении изменений в  </w:t>
      </w:r>
      <w:r>
        <w:rPr>
          <w:rFonts w:ascii="Times New Roman" w:hAnsi="Times New Roman" w:cs="Times New Roman"/>
          <w:sz w:val="28"/>
          <w:szCs w:val="28"/>
        </w:rPr>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w:t>
      </w:r>
      <w:bookmarkStart w:id="0" w:name="_GoBack"/>
      <w:bookmarkEnd w:id="0"/>
      <w:r>
        <w:rPr>
          <w:rFonts w:ascii="Times New Roman" w:hAnsi="Times New Roman" w:cs="Times New Roman"/>
          <w:sz w:val="28"/>
          <w:szCs w:val="28"/>
        </w:rPr>
        <w:t>существляющего перевозки тяжеловесных и (или) крупногабаритных грузов и маршрут, часть маршрута которого не проходит по автомобильным дорогам федерального, регионального или межмуниципального значения, участкам таких автомобильных дорог»</w:t>
      </w:r>
    </w:p>
    <w:p>
      <w:pPr>
        <w:shd w:val="clear" w:color="auto" w:fill="FFFFFF"/>
        <w:tabs>
          <w:tab w:val="left" w:pos="3024"/>
        </w:tabs>
        <w:spacing w:before="14" w:after="0" w:line="324" w:lineRule="exact"/>
        <w:ind w:right="4280"/>
        <w:jc w:val="both"/>
        <w:rPr>
          <w:rFonts w:ascii="Times New Roman" w:hAnsi="Times New Roman" w:cs="Times New Roman"/>
          <w:b/>
          <w:sz w:val="28"/>
          <w:szCs w:val="28"/>
        </w:rPr>
      </w:pPr>
    </w:p>
    <w:p>
      <w:pPr>
        <w:shd w:val="clear" w:color="auto" w:fill="FFFFFF"/>
        <w:tabs>
          <w:tab w:val="left" w:pos="3024"/>
        </w:tabs>
        <w:spacing w:before="14" w:after="0" w:line="324" w:lineRule="exact"/>
        <w:ind w:right="4280"/>
        <w:jc w:val="both"/>
        <w:rPr>
          <w:rFonts w:ascii="Times New Roman" w:hAnsi="Times New Roman" w:cs="Times New Roman"/>
          <w:b/>
          <w:sz w:val="28"/>
          <w:szCs w:val="28"/>
        </w:rPr>
      </w:pPr>
    </w:p>
    <w:p>
      <w:pPr>
        <w:keepNext/>
        <w:tabs>
          <w:tab w:val="left" w:pos="540"/>
          <w:tab w:val="left" w:pos="4820"/>
        </w:tabs>
        <w:spacing w:after="0" w:line="240" w:lineRule="auto"/>
        <w:ind w:right="-1" w:firstLine="709"/>
        <w:jc w:val="both"/>
        <w:outlineLvl w:val="0"/>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Pr>
          <w:rFonts w:ascii="Times New Roman" w:hAnsi="Times New Roman" w:cs="Times New Roman"/>
          <w:sz w:val="28"/>
          <w:szCs w:val="28"/>
        </w:rPr>
        <w:t>В соответствии с Федеральным законом от 27.07.2010 № 210-ФЗ «Об организации представления государственных и муниципальных услуг», Постановлением Администрации муниципального образования «Хиславичский район» Смоленской области от 31.01.2011 года № 24 «Об утверждении Порядка разработки и утверждения Административных регламентов предоставления муниципальных услуг»</w:t>
      </w:r>
    </w:p>
    <w:p>
      <w:pPr>
        <w:keepNext/>
        <w:tabs>
          <w:tab w:val="left" w:pos="540"/>
          <w:tab w:val="left" w:pos="4820"/>
        </w:tabs>
        <w:spacing w:after="0" w:line="240" w:lineRule="auto"/>
        <w:ind w:right="-1" w:firstLine="709"/>
        <w:jc w:val="both"/>
        <w:outlineLvl w:val="0"/>
        <w:rPr>
          <w:rFonts w:ascii="Times New Roman" w:hAnsi="Times New Roman" w:cs="Times New Roman"/>
          <w:sz w:val="28"/>
          <w:szCs w:val="28"/>
        </w:rPr>
      </w:pPr>
    </w:p>
    <w:p>
      <w:pPr>
        <w:shd w:val="clear" w:color="auto" w:fill="FFFFFF"/>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1"/>
          <w:sz w:val="28"/>
          <w:szCs w:val="28"/>
        </w:rPr>
        <w:t xml:space="preserve">Администрации </w:t>
      </w:r>
      <w:r>
        <w:rPr>
          <w:rFonts w:ascii="Times New Roman" w:hAnsi="Times New Roman" w:cs="Times New Roman"/>
          <w:color w:val="000000"/>
          <w:spacing w:val="-3"/>
          <w:sz w:val="28"/>
          <w:szCs w:val="28"/>
        </w:rPr>
        <w:t xml:space="preserve">муниципального образования «Хиславичский район» Смоленской области </w:t>
      </w:r>
      <w:proofErr w:type="gramStart"/>
      <w:r>
        <w:rPr>
          <w:rFonts w:ascii="Times New Roman" w:hAnsi="Times New Roman" w:cs="Times New Roman"/>
          <w:color w:val="000000"/>
          <w:spacing w:val="-4"/>
          <w:sz w:val="28"/>
          <w:szCs w:val="28"/>
        </w:rPr>
        <w:t>п</w:t>
      </w:r>
      <w:proofErr w:type="gramEnd"/>
      <w:r>
        <w:rPr>
          <w:rFonts w:ascii="Times New Roman" w:hAnsi="Times New Roman" w:cs="Times New Roman"/>
          <w:color w:val="000000"/>
          <w:spacing w:val="-4"/>
          <w:sz w:val="28"/>
          <w:szCs w:val="28"/>
        </w:rPr>
        <w:t xml:space="preserve"> о с т а н о в л я е т:</w:t>
      </w:r>
    </w:p>
    <w:p>
      <w:pPr>
        <w:shd w:val="clear" w:color="auto" w:fill="FFFFFF"/>
        <w:spacing w:after="0" w:line="240" w:lineRule="auto"/>
        <w:jc w:val="both"/>
        <w:rPr>
          <w:rFonts w:ascii="Times New Roman" w:hAnsi="Times New Roman" w:cs="Times New Roman"/>
          <w:sz w:val="18"/>
          <w:szCs w:val="18"/>
        </w:rPr>
      </w:pPr>
    </w:p>
    <w:p>
      <w:pPr>
        <w:widowControl w:val="0"/>
        <w:numPr>
          <w:ilvl w:val="0"/>
          <w:numId w:val="1"/>
        </w:numPr>
        <w:shd w:val="clear" w:color="auto" w:fill="FFFFFF"/>
        <w:autoSpaceDE w:val="0"/>
        <w:autoSpaceDN w:val="0"/>
        <w:adjustRightInd w:val="0"/>
        <w:spacing w:after="0" w:line="326" w:lineRule="exact"/>
        <w:ind w:left="0" w:right="10" w:firstLine="711"/>
        <w:jc w:val="both"/>
        <w:rPr>
          <w:rFonts w:ascii="Times New Roman" w:hAnsi="Times New Roman" w:cs="Times New Roman"/>
          <w:sz w:val="28"/>
          <w:szCs w:val="28"/>
        </w:rPr>
      </w:pPr>
      <w:proofErr w:type="gramStart"/>
      <w:r>
        <w:rPr>
          <w:rFonts w:ascii="Times New Roman" w:hAnsi="Times New Roman" w:cs="Times New Roman"/>
          <w:color w:val="000000"/>
          <w:spacing w:val="9"/>
          <w:sz w:val="28"/>
          <w:szCs w:val="28"/>
        </w:rPr>
        <w:t xml:space="preserve">Внести </w:t>
      </w:r>
      <w:r>
        <w:rPr>
          <w:rFonts w:ascii="Times New Roman" w:hAnsi="Times New Roman" w:cs="Times New Roman"/>
          <w:color w:val="000000"/>
          <w:spacing w:val="-2"/>
          <w:sz w:val="28"/>
          <w:szCs w:val="28"/>
        </w:rPr>
        <w:t xml:space="preserve">в  </w:t>
      </w:r>
      <w:r>
        <w:rPr>
          <w:rFonts w:ascii="Times New Roman" w:hAnsi="Times New Roman" w:cs="Times New Roman"/>
          <w:sz w:val="28"/>
          <w:szCs w:val="28"/>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и маршрут, часть маршрута которого не проходит по автомобильным дорогам федерального, регионального или межмуниципального значения, участкам таких автомобильных дорог» (утвержден постановлением Администрации </w:t>
      </w:r>
      <w:r>
        <w:rPr>
          <w:rFonts w:ascii="Times New Roman" w:hAnsi="Times New Roman" w:cs="Times New Roman"/>
          <w:sz w:val="28"/>
          <w:szCs w:val="28"/>
        </w:rPr>
        <w:lastRenderedPageBreak/>
        <w:t>муниципального образования «Хиславичский район» Смоленской области  от 06.03.2019 г. №79, в ред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Постановления №346 от 18.06.2020 г.)</w:t>
      </w:r>
      <w:r>
        <w:rPr>
          <w:rFonts w:ascii="Times New Roman" w:hAnsi="Times New Roman" w:cs="Times New Roman"/>
          <w:color w:val="000000"/>
          <w:spacing w:val="9"/>
          <w:sz w:val="28"/>
          <w:szCs w:val="28"/>
        </w:rPr>
        <w:t xml:space="preserve"> следующие изменения</w:t>
      </w:r>
      <w:r>
        <w:rPr>
          <w:rFonts w:ascii="Times New Roman" w:hAnsi="Times New Roman" w:cs="Times New Roman"/>
          <w:sz w:val="28"/>
          <w:szCs w:val="28"/>
        </w:rPr>
        <w:t>:</w:t>
      </w:r>
      <w:proofErr w:type="gramEnd"/>
    </w:p>
    <w:p>
      <w:pPr>
        <w:shd w:val="clear" w:color="auto" w:fill="FFFFFF"/>
        <w:spacing w:after="0" w:line="326" w:lineRule="exact"/>
        <w:ind w:right="10" w:firstLine="711"/>
        <w:jc w:val="both"/>
        <w:rPr>
          <w:rFonts w:ascii="Times New Roman" w:hAnsi="Times New Roman" w:cs="Times New Roman"/>
          <w:sz w:val="28"/>
          <w:szCs w:val="28"/>
        </w:rPr>
      </w:pPr>
      <w:r>
        <w:rPr>
          <w:color w:val="000000"/>
          <w:spacing w:val="9"/>
          <w:sz w:val="28"/>
          <w:szCs w:val="28"/>
        </w:rPr>
        <w:t xml:space="preserve"> </w:t>
      </w:r>
      <w:r>
        <w:rPr>
          <w:rFonts w:ascii="Times New Roman" w:hAnsi="Times New Roman" w:cs="Times New Roman"/>
          <w:sz w:val="28"/>
          <w:szCs w:val="28"/>
        </w:rPr>
        <w:t xml:space="preserve">1) </w:t>
      </w:r>
      <w:r>
        <w:rPr>
          <w:rFonts w:ascii="Times New Roman" w:hAnsi="Times New Roman" w:cs="Times New Roman"/>
          <w:b/>
          <w:sz w:val="28"/>
          <w:szCs w:val="28"/>
        </w:rPr>
        <w:t>Пункт 1.8. изложить</w:t>
      </w:r>
      <w:r>
        <w:rPr>
          <w:rFonts w:ascii="Times New Roman" w:hAnsi="Times New Roman" w:cs="Times New Roman"/>
          <w:sz w:val="28"/>
          <w:szCs w:val="28"/>
        </w:rPr>
        <w:t xml:space="preserve">: </w:t>
      </w:r>
      <w:proofErr w:type="gramStart"/>
      <w:r>
        <w:rPr>
          <w:rFonts w:ascii="Times New Roman" w:hAnsi="Times New Roman" w:cs="Times New Roman"/>
          <w:sz w:val="28"/>
          <w:szCs w:val="28"/>
        </w:rPr>
        <w:t>«Заявителями, обратившимися за получением муниципальной услуги, могут быть юридические лица, физические лица (индивидуальные предприниматели), обращающиеся на законных основаниях за получением специального разрешения на движении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 с заявлением о предоставлении муниципальной услуги».</w:t>
      </w:r>
      <w:proofErr w:type="gramEnd"/>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пункт 2.4.1. изложить</w:t>
      </w:r>
      <w:r>
        <w:rPr>
          <w:rFonts w:ascii="Times New Roman" w:hAnsi="Times New Roman" w:cs="Times New Roman"/>
          <w:sz w:val="28"/>
          <w:szCs w:val="28"/>
        </w:rPr>
        <w:t xml:space="preserve">: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p>
    <w:p>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Pr>
          <w:rFonts w:ascii="Times New Roman" w:hAnsi="Times New Roman" w:cs="Times New Roman"/>
          <w:sz w:val="28"/>
          <w:szCs w:val="28"/>
        </w:rPr>
        <w:t>пункт 2.4.2. изложить</w:t>
      </w:r>
      <w:r>
        <w:rPr>
          <w:rFonts w:ascii="Times New Roman" w:hAnsi="Times New Roman" w:cs="Times New Roman"/>
          <w:b w:val="0"/>
          <w:sz w:val="28"/>
          <w:szCs w:val="28"/>
        </w:rPr>
        <w:t xml:space="preserve">: «В случае необходимости согласования маршрута транспортного средства с Госавтоинспекцией – в течение 15 рабочих дней </w:t>
      </w:r>
      <w:proofErr w:type="gramStart"/>
      <w:r>
        <w:rPr>
          <w:rFonts w:ascii="Times New Roman" w:hAnsi="Times New Roman" w:cs="Times New Roman"/>
          <w:b w:val="0"/>
          <w:sz w:val="28"/>
          <w:szCs w:val="28"/>
        </w:rPr>
        <w:t>с даты регистрации</w:t>
      </w:r>
      <w:proofErr w:type="gramEnd"/>
      <w:r>
        <w:rPr>
          <w:rFonts w:ascii="Times New Roman" w:hAnsi="Times New Roman" w:cs="Times New Roman"/>
          <w:b w:val="0"/>
          <w:sz w:val="28"/>
          <w:szCs w:val="28"/>
        </w:rPr>
        <w:t xml:space="preserve"> заявления».</w:t>
      </w:r>
    </w:p>
    <w:p>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Pr>
          <w:rFonts w:ascii="Times New Roman" w:hAnsi="Times New Roman" w:cs="Times New Roman"/>
          <w:sz w:val="28"/>
          <w:szCs w:val="28"/>
        </w:rPr>
        <w:t>пункт 2.4.3. изложить</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Pr>
          <w:rFonts w:ascii="Times New Roman" w:hAnsi="Times New Roman" w:cs="Times New Roman"/>
          <w:sz w:val="28"/>
          <w:szCs w:val="28"/>
        </w:rPr>
        <w:t>пункт 2.4.4. изложить</w:t>
      </w:r>
      <w:r>
        <w:rPr>
          <w:rFonts w:ascii="Times New Roman" w:hAnsi="Times New Roman" w:cs="Times New Roman"/>
          <w:b w:val="0"/>
          <w:sz w:val="28"/>
          <w:szCs w:val="28"/>
        </w:rPr>
        <w:t>: «В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Если при рассмотрении заявления на осуществление данного вида перевозки установлено, что Отдел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Отдел, осуществляющий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6) </w:t>
      </w:r>
      <w:r>
        <w:rPr>
          <w:rFonts w:ascii="Times New Roman" w:hAnsi="Times New Roman" w:cs="Times New Roman"/>
          <w:b/>
          <w:sz w:val="28"/>
          <w:szCs w:val="28"/>
        </w:rPr>
        <w:t>пункт 2.6.1. изложить: «</w:t>
      </w:r>
      <w:r>
        <w:rPr>
          <w:rFonts w:ascii="Times New Roman" w:hAnsi="Times New Roman" w:cs="Times New Roman"/>
          <w:sz w:val="28"/>
          <w:szCs w:val="28"/>
        </w:rPr>
        <w:t xml:space="preserve">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w:t>
      </w:r>
      <w:r>
        <w:rPr>
          <w:rFonts w:ascii="Times New Roman" w:hAnsi="Times New Roman" w:cs="Times New Roman"/>
          <w:sz w:val="28"/>
          <w:szCs w:val="28"/>
        </w:rPr>
        <w:lastRenderedPageBreak/>
        <w:t>крупногабаритного груза  заявители представляют заявление о выдаче разрешения по форме согласно приложению № 2 к настоящему административному регламенту».</w:t>
      </w:r>
    </w:p>
    <w:p>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7) </w:t>
      </w:r>
      <w:r>
        <w:rPr>
          <w:rFonts w:ascii="Times New Roman" w:hAnsi="Times New Roman" w:cs="Times New Roman"/>
          <w:sz w:val="28"/>
          <w:szCs w:val="28"/>
        </w:rPr>
        <w:t>пункт 2.6.2. изложить</w:t>
      </w:r>
      <w:r>
        <w:rPr>
          <w:rFonts w:ascii="Times New Roman" w:hAnsi="Times New Roman" w:cs="Times New Roman"/>
          <w:b w:val="0"/>
          <w:sz w:val="28"/>
          <w:szCs w:val="28"/>
        </w:rPr>
        <w:t xml:space="preserve">: «Также </w:t>
      </w:r>
      <w:proofErr w:type="gramStart"/>
      <w:r>
        <w:rPr>
          <w:rFonts w:ascii="Times New Roman" w:hAnsi="Times New Roman" w:cs="Times New Roman"/>
          <w:b w:val="0"/>
          <w:sz w:val="28"/>
          <w:szCs w:val="28"/>
        </w:rPr>
        <w:t>предоставляются следующие документы</w:t>
      </w:r>
      <w:proofErr w:type="gramEnd"/>
      <w:r>
        <w:rPr>
          <w:rFonts w:ascii="Times New Roman" w:hAnsi="Times New Roman" w:cs="Times New Roman"/>
          <w:b w:val="0"/>
          <w:sz w:val="28"/>
          <w:szCs w:val="28"/>
        </w:rPr>
        <w:t>:</w:t>
      </w:r>
    </w:p>
    <w:p>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1)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3)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 </w:t>
      </w:r>
      <w:proofErr w:type="gramStart"/>
      <w:r>
        <w:rPr>
          <w:rFonts w:ascii="Times New Roman" w:hAnsi="Times New Roman" w:cs="Times New Roman"/>
          <w:b w:val="0"/>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Pr>
          <w:rFonts w:ascii="Times New Roman" w:hAnsi="Times New Roman" w:cs="Times New Roman"/>
          <w:b w:val="0"/>
          <w:sz w:val="28"/>
          <w:szCs w:val="28"/>
        </w:rPr>
        <w:t xml:space="preserve"> (при наличии) (изображается вид в профиль, сзади), способы, места крепления груза;</w:t>
      </w:r>
    </w:p>
    <w:p>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Заявление, схема транспортного средства (автопоезда), а также копии документов, указанных в подпунктах 2, 5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8) </w:t>
      </w:r>
      <w:r>
        <w:rPr>
          <w:b/>
          <w:color w:val="000000"/>
          <w:sz w:val="28"/>
          <w:szCs w:val="28"/>
        </w:rPr>
        <w:t>пункт 2.6.4. изложить:</w:t>
      </w:r>
      <w:r>
        <w:rPr>
          <w:color w:val="000000"/>
          <w:sz w:val="28"/>
          <w:szCs w:val="28"/>
        </w:rPr>
        <w:t xml:space="preserve"> «</w:t>
      </w:r>
      <w:r>
        <w:rPr>
          <w:sz w:val="28"/>
          <w:szCs w:val="28"/>
        </w:rPr>
        <w:t>Заявление должно содержать</w:t>
      </w:r>
      <w:r>
        <w:rPr>
          <w:color w:val="000000"/>
          <w:sz w:val="28"/>
          <w:szCs w:val="28"/>
        </w:rPr>
        <w:t>:</w:t>
      </w:r>
      <w:bookmarkStart w:id="1" w:name="l40"/>
      <w:bookmarkEnd w:id="1"/>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proofErr w:type="gramStart"/>
      <w:r>
        <w:rPr>
          <w:color w:val="000000"/>
          <w:sz w:val="28"/>
          <w:szCs w:val="28"/>
        </w:rPr>
        <w:t xml:space="preserve">- информацию о лице, обратившимся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 </w:t>
      </w:r>
      <w:proofErr w:type="gramEnd"/>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номер и дата заявления; </w:t>
      </w:r>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lastRenderedPageBreak/>
        <w:t>- наименование уполномоченного органа; </w:t>
      </w:r>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информацию о владельце транспортного средства: </w:t>
      </w:r>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наименование, организационно-правовая форма и адрес в пределах места нахождения, телефон - для юридических лиц; </w:t>
      </w:r>
      <w:bookmarkStart w:id="2" w:name="l228"/>
      <w:bookmarkEnd w:id="2"/>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bookmarkStart w:id="3" w:name="l217"/>
      <w:bookmarkEnd w:id="3"/>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 </w:t>
      </w:r>
      <w:bookmarkStart w:id="4" w:name="l229"/>
      <w:bookmarkEnd w:id="4"/>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bookmarkStart w:id="5" w:name="l218"/>
      <w:bookmarkEnd w:id="5"/>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вид перевозки (по территории Российской Федерации); </w:t>
      </w:r>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срок выполнения поездок; </w:t>
      </w:r>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количество поездок (для тяжеловесных транспортных средств); </w:t>
      </w:r>
      <w:bookmarkStart w:id="6" w:name="l230"/>
      <w:bookmarkEnd w:id="6"/>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proofErr w:type="gramStart"/>
      <w:r>
        <w:rPr>
          <w:color w:val="000000"/>
          <w:sz w:val="28"/>
          <w:szCs w:val="28"/>
        </w:rPr>
        <w:t>- характеристику груза (при наличии груза) (наименование, габариты (длина, ширина, высота), масса, делимость; </w:t>
      </w:r>
      <w:r>
        <w:rPr>
          <w:rStyle w:val="dt-r"/>
          <w:color w:val="808080"/>
          <w:sz w:val="28"/>
          <w:szCs w:val="28"/>
        </w:rPr>
        <w:t xml:space="preserve"> </w:t>
      </w:r>
      <w:proofErr w:type="gramEnd"/>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сведения о транспортном средстве: марка, модель, государственный регистрационный номер;</w:t>
      </w:r>
      <w:bookmarkStart w:id="7" w:name="l219"/>
      <w:bookmarkEnd w:id="7"/>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идентификационный номер транспортного средства; </w:t>
      </w:r>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proofErr w:type="gramStart"/>
      <w:r>
        <w:rPr>
          <w:color w:val="000000"/>
          <w:sz w:val="28"/>
          <w:szCs w:val="28"/>
        </w:rPr>
        <w:t xml:space="preserve">- параметры транспортного средства (автопоезда): масса, расстояние между осями, нагрузки на оси, количество и </w:t>
      </w:r>
      <w:proofErr w:type="spellStart"/>
      <w:r>
        <w:rPr>
          <w:color w:val="000000"/>
          <w:sz w:val="28"/>
          <w:szCs w:val="28"/>
        </w:rPr>
        <w:t>скатность</w:t>
      </w:r>
      <w:proofErr w:type="spellEnd"/>
      <w:r>
        <w:rPr>
          <w:color w:val="000000"/>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bookmarkStart w:id="8" w:name="l231"/>
      <w:bookmarkEnd w:id="8"/>
      <w:r>
        <w:rPr>
          <w:color w:val="000000"/>
          <w:sz w:val="28"/>
          <w:szCs w:val="28"/>
        </w:rPr>
        <w:t> </w:t>
      </w:r>
      <w:r>
        <w:rPr>
          <w:rStyle w:val="dt-r"/>
          <w:color w:val="808080"/>
          <w:sz w:val="28"/>
          <w:szCs w:val="28"/>
        </w:rPr>
        <w:t xml:space="preserve"> </w:t>
      </w:r>
      <w:proofErr w:type="gramEnd"/>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способ связи: по телефону, по электронной почте и иные. </w:t>
      </w:r>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bookmarkStart w:id="9" w:name="l220"/>
      <w:bookmarkEnd w:id="9"/>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rStyle w:val="dt-r"/>
        </w:rPr>
      </w:pPr>
      <w:r>
        <w:rPr>
          <w:color w:val="000000"/>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pPr>
        <w:pStyle w:val="dt-p"/>
        <w:shd w:val="clear" w:color="auto" w:fill="FFFFFF"/>
        <w:spacing w:before="0" w:beforeAutospacing="0" w:after="0" w:afterAutospacing="0"/>
        <w:ind w:firstLine="708"/>
        <w:jc w:val="both"/>
        <w:textAlignment w:val="baseline"/>
        <w:rPr>
          <w:shd w:val="clear" w:color="auto" w:fill="FFFFFF"/>
        </w:rPr>
      </w:pPr>
      <w:r>
        <w:rPr>
          <w:color w:val="000000"/>
          <w:sz w:val="28"/>
          <w:szCs w:val="28"/>
          <w:shd w:val="clear" w:color="auto" w:fill="FFFFFF"/>
        </w:rPr>
        <w:t xml:space="preserve">9) </w:t>
      </w:r>
      <w:r>
        <w:rPr>
          <w:b/>
          <w:color w:val="000000"/>
          <w:sz w:val="28"/>
          <w:szCs w:val="28"/>
          <w:shd w:val="clear" w:color="auto" w:fill="FFFFFF"/>
        </w:rPr>
        <w:t>пункт 2.6.5. изложить</w:t>
      </w:r>
      <w:r>
        <w:rPr>
          <w:color w:val="000000"/>
          <w:sz w:val="28"/>
          <w:szCs w:val="28"/>
          <w:shd w:val="clear" w:color="auto" w:fill="FFFFFF"/>
        </w:rPr>
        <w:t>: «Заявление с прилагаемыми к нему документами может быть подано заявителем:</w:t>
      </w:r>
    </w:p>
    <w:p>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 xml:space="preserve">- непосредственно в уполномоченный орган или МФЦ, </w:t>
      </w:r>
    </w:p>
    <w:p>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 xml:space="preserve">- путем направления в адрес уполномоченного органа посредством почтового отправления, </w:t>
      </w:r>
    </w:p>
    <w:p>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 посредством факсимильной связи</w:t>
      </w:r>
    </w:p>
    <w:p>
      <w:pPr>
        <w:pStyle w:val="dt-p"/>
        <w:shd w:val="clear" w:color="auto" w:fill="FFFFFF"/>
        <w:spacing w:before="0" w:beforeAutospacing="0" w:after="0" w:afterAutospacing="0"/>
        <w:ind w:firstLine="708"/>
        <w:jc w:val="both"/>
        <w:textAlignment w:val="baseline"/>
        <w:rPr>
          <w:rStyle w:val="dt-r"/>
          <w:color w:val="808080"/>
        </w:rPr>
      </w:pPr>
      <w:r>
        <w:rPr>
          <w:color w:val="000000"/>
          <w:sz w:val="28"/>
          <w:szCs w:val="28"/>
          <w:shd w:val="clear" w:color="auto" w:fill="FFFFFF"/>
        </w:rPr>
        <w:t>в электронном виде посредством государственной информационной системы "Единый портал государственных и муниципальных услуг (функций)" (</w:t>
      </w:r>
      <w:hyperlink r:id="rId10" w:history="1">
        <w:r>
          <w:rPr>
            <w:rStyle w:val="a3"/>
            <w:sz w:val="28"/>
            <w:szCs w:val="28"/>
            <w:shd w:val="clear" w:color="auto" w:fill="FFFFFF"/>
          </w:rPr>
          <w:t>www.gosuslugi.ru</w:t>
        </w:r>
      </w:hyperlink>
      <w:r>
        <w:rPr>
          <w:color w:val="000000"/>
          <w:sz w:val="28"/>
          <w:szCs w:val="28"/>
          <w:shd w:val="clear" w:color="auto" w:fill="FFFFFF"/>
        </w:rPr>
        <w:t xml:space="preserve">), Региональный портал </w:t>
      </w:r>
      <w:r>
        <w:rPr>
          <w:sz w:val="28"/>
          <w:szCs w:val="28"/>
        </w:rPr>
        <w:t xml:space="preserve">"Портал государственных и </w:t>
      </w:r>
      <w:r>
        <w:rPr>
          <w:sz w:val="28"/>
          <w:szCs w:val="28"/>
        </w:rPr>
        <w:lastRenderedPageBreak/>
        <w:t>муниципальных услуг (функций) Смоленской области" (</w:t>
      </w:r>
      <w:hyperlink r:id="rId11" w:history="1">
        <w:r>
          <w:rPr>
            <w:rStyle w:val="a3"/>
            <w:sz w:val="28"/>
            <w:szCs w:val="28"/>
          </w:rPr>
          <w:t>https://pgu.admin-smolensk.ru</w:t>
        </w:r>
      </w:hyperlink>
      <w:r>
        <w:rPr>
          <w:rStyle w:val="a3"/>
          <w:sz w:val="28"/>
          <w:szCs w:val="28"/>
        </w:rPr>
        <w:t>)</w:t>
      </w:r>
      <w:r>
        <w:rPr>
          <w:color w:val="000000"/>
          <w:sz w:val="28"/>
          <w:szCs w:val="28"/>
          <w:shd w:val="clear" w:color="auto" w:fill="FFFFFF"/>
        </w:rPr>
        <w:t xml:space="preserve"> (далее - Портал).</w:t>
      </w:r>
      <w:bookmarkStart w:id="10" w:name="l224"/>
      <w:bookmarkEnd w:id="10"/>
      <w:r>
        <w:rPr>
          <w:color w:val="000000"/>
          <w:sz w:val="28"/>
          <w:szCs w:val="28"/>
          <w:shd w:val="clear" w:color="auto" w:fill="FFFFFF"/>
        </w:rPr>
        <w:t> </w:t>
      </w:r>
    </w:p>
    <w:p>
      <w:pPr>
        <w:pStyle w:val="dt-p"/>
        <w:shd w:val="clear" w:color="auto" w:fill="FFFFFF"/>
        <w:spacing w:before="0" w:beforeAutospacing="0" w:after="0" w:afterAutospacing="0"/>
        <w:ind w:firstLine="708"/>
        <w:jc w:val="both"/>
        <w:textAlignment w:val="baseline"/>
        <w:rPr>
          <w:color w:val="000000"/>
        </w:rPr>
      </w:pPr>
      <w:r>
        <w:rPr>
          <w:color w:val="000000"/>
          <w:sz w:val="28"/>
          <w:szCs w:val="28"/>
          <w:shd w:val="clear" w:color="auto" w:fill="FFFFFF"/>
        </w:rPr>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настоящим Регламентом.</w:t>
      </w:r>
    </w:p>
    <w:p>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В случаях, предусмотренных главой VII  Порядка выдачи специального разрешения на движение по автомобильным дорогам тяжеловесного и (или) крупногабаритного транспортного средства, заявление подается посредством личного кабинета перевозчика, доступ к которому осуществляется посредством официального сайта уполномоченного органа в информационно-телекоммуникационной сети "Интернет" (далее - личный кабинет).</w:t>
      </w:r>
      <w:bookmarkStart w:id="11" w:name="l225"/>
      <w:bookmarkEnd w:id="11"/>
      <w:r>
        <w:rPr>
          <w:color w:val="000000"/>
          <w:sz w:val="28"/>
          <w:szCs w:val="28"/>
          <w:shd w:val="clear" w:color="auto" w:fill="FFFFFF"/>
        </w:rPr>
        <w:t> </w:t>
      </w:r>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w:t>
      </w:r>
      <w:bookmarkStart w:id="12" w:name="l240"/>
      <w:bookmarkEnd w:id="12"/>
      <w:r>
        <w:rPr>
          <w:color w:val="000000"/>
          <w:sz w:val="28"/>
          <w:szCs w:val="28"/>
        </w:rPr>
        <w:t> </w:t>
      </w:r>
    </w:p>
    <w:p>
      <w:pPr>
        <w:pStyle w:val="ac"/>
        <w:shd w:val="clear" w:color="auto" w:fill="FFFFFF"/>
        <w:spacing w:before="0" w:beforeAutospacing="0" w:after="0" w:afterAutospacing="0"/>
        <w:ind w:firstLine="709"/>
        <w:jc w:val="both"/>
        <w:rPr>
          <w:color w:val="000000"/>
          <w:sz w:val="28"/>
          <w:szCs w:val="28"/>
        </w:rPr>
      </w:pPr>
      <w:r>
        <w:rPr>
          <w:sz w:val="28"/>
          <w:szCs w:val="28"/>
        </w:rPr>
        <w:t xml:space="preserve">10) </w:t>
      </w:r>
      <w:r>
        <w:rPr>
          <w:b/>
          <w:sz w:val="28"/>
          <w:szCs w:val="28"/>
        </w:rPr>
        <w:t xml:space="preserve">Добавить </w:t>
      </w:r>
      <w:proofErr w:type="spellStart"/>
      <w:r>
        <w:rPr>
          <w:b/>
          <w:sz w:val="28"/>
          <w:szCs w:val="28"/>
        </w:rPr>
        <w:t>п.п</w:t>
      </w:r>
      <w:proofErr w:type="spellEnd"/>
      <w:r>
        <w:rPr>
          <w:b/>
          <w:sz w:val="28"/>
          <w:szCs w:val="28"/>
        </w:rPr>
        <w:t>. 2.8.1 следующего содержания</w:t>
      </w:r>
      <w:r>
        <w:rPr>
          <w:sz w:val="28"/>
          <w:szCs w:val="28"/>
        </w:rPr>
        <w:t>: «</w:t>
      </w:r>
      <w:r>
        <w:rPr>
          <w:color w:val="000000"/>
          <w:sz w:val="28"/>
          <w:szCs w:val="28"/>
          <w:shd w:val="clear" w:color="auto" w:fill="FFFFFF"/>
        </w:rPr>
        <w:t>Органы, предоставляющие государственные услуги, и органы, предоставляющие муниципальные услуги, не вправе требовать от заявителя</w:t>
      </w: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Pr>
          <w:rFonts w:ascii="Times New Roman" w:hAnsi="Times New Roman" w:cs="Times New Roman"/>
          <w:sz w:val="28"/>
          <w:szCs w:val="28"/>
        </w:rPr>
        <w:t xml:space="preserve">, предоставляющего государственную услугу, или органа, </w:t>
      </w:r>
      <w:r>
        <w:rPr>
          <w:rFonts w:ascii="Times New Roman" w:hAnsi="Times New Roman" w:cs="Times New Roman"/>
          <w:sz w:val="28"/>
          <w:szCs w:val="28"/>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b/>
          <w:sz w:val="28"/>
          <w:szCs w:val="28"/>
        </w:rPr>
        <w:t>пункт 2.10. изложить</w:t>
      </w:r>
      <w:r>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pPr>
        <w:pStyle w:val="dt-p"/>
        <w:shd w:val="clear" w:color="auto" w:fill="FFFFFF"/>
        <w:spacing w:before="0" w:beforeAutospacing="0" w:after="0" w:afterAutospacing="0"/>
        <w:ind w:firstLine="708"/>
        <w:jc w:val="both"/>
        <w:textAlignment w:val="baseline"/>
        <w:rPr>
          <w:sz w:val="28"/>
          <w:szCs w:val="28"/>
        </w:rPr>
      </w:pPr>
      <w:r>
        <w:rPr>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pPr>
        <w:pStyle w:val="dt-p"/>
        <w:shd w:val="clear" w:color="auto" w:fill="FFFFFF"/>
        <w:spacing w:before="0" w:beforeAutospacing="0" w:after="0" w:afterAutospacing="0"/>
        <w:ind w:firstLine="708"/>
        <w:jc w:val="both"/>
        <w:textAlignment w:val="baseline"/>
        <w:rPr>
          <w:sz w:val="28"/>
          <w:szCs w:val="28"/>
        </w:rPr>
      </w:pPr>
      <w:r>
        <w:rPr>
          <w:sz w:val="28"/>
          <w:szCs w:val="28"/>
        </w:rPr>
        <w:t>- отсутствие одного или нескольких документов, необходимых для получения муниципальной услуги, наличие которых предусмотрено  п. 2.6.1-2.6.3 настоящего Регламента;</w:t>
      </w:r>
    </w:p>
    <w:p>
      <w:pPr>
        <w:pStyle w:val="dt-p"/>
        <w:shd w:val="clear" w:color="auto" w:fill="FFFFFF"/>
        <w:spacing w:before="0" w:beforeAutospacing="0" w:after="0" w:afterAutospacing="0"/>
        <w:ind w:firstLine="708"/>
        <w:jc w:val="both"/>
        <w:textAlignment w:val="baseline"/>
        <w:rPr>
          <w:sz w:val="28"/>
          <w:szCs w:val="28"/>
        </w:rPr>
      </w:pPr>
      <w:r>
        <w:rPr>
          <w:sz w:val="28"/>
          <w:szCs w:val="28"/>
        </w:rPr>
        <w:t>- предоставление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pPr>
        <w:pStyle w:val="dt-p"/>
        <w:shd w:val="clear" w:color="auto" w:fill="FFFFFF"/>
        <w:spacing w:before="0" w:beforeAutospacing="0" w:after="0" w:afterAutospacing="0"/>
        <w:ind w:firstLine="708"/>
        <w:jc w:val="both"/>
        <w:textAlignment w:val="baseline"/>
        <w:rPr>
          <w:sz w:val="28"/>
          <w:szCs w:val="28"/>
        </w:rPr>
      </w:pPr>
      <w:r>
        <w:rPr>
          <w:sz w:val="28"/>
          <w:szCs w:val="28"/>
        </w:rPr>
        <w:t xml:space="preserve">- несоответствие документов, в том числе посредством  использования Единого Портала, Регионального портала </w:t>
      </w:r>
      <w:proofErr w:type="gramStart"/>
      <w:r>
        <w:rPr>
          <w:sz w:val="28"/>
          <w:szCs w:val="28"/>
        </w:rPr>
        <w:t>требованиям</w:t>
      </w:r>
      <w:proofErr w:type="gramEnd"/>
      <w:r>
        <w:rPr>
          <w:sz w:val="28"/>
          <w:szCs w:val="28"/>
        </w:rPr>
        <w:t xml:space="preserve"> установленным п. 2.6.1-2.6.3 настоящего Регламента, необходимых в соответствии с нормативными правовыми актами для предоставления муниципальной услуги.</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b/>
          <w:sz w:val="28"/>
          <w:szCs w:val="28"/>
        </w:rPr>
        <w:t>пункт 2.11. изложить</w:t>
      </w:r>
      <w:r>
        <w:rPr>
          <w:rFonts w:ascii="Times New Roman" w:hAnsi="Times New Roman" w:cs="Times New Roman"/>
          <w:sz w:val="28"/>
          <w:szCs w:val="28"/>
        </w:rPr>
        <w:t>: «Исчерпывающий перечень оснований для отказа в предоставлении муниципальной услуги:</w:t>
      </w:r>
    </w:p>
    <w:p>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1) </w:t>
      </w:r>
      <w:r>
        <w:rPr>
          <w:sz w:val="28"/>
          <w:szCs w:val="28"/>
        </w:rPr>
        <w:t>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w:t>
      </w:r>
      <w:r>
        <w:rPr>
          <w:rStyle w:val="dt-r"/>
          <w:sz w:val="28"/>
          <w:szCs w:val="28"/>
        </w:rPr>
        <w:t xml:space="preserve"> </w:t>
      </w:r>
    </w:p>
    <w:p>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2) </w:t>
      </w:r>
      <w:r>
        <w:rPr>
          <w:sz w:val="28"/>
          <w:szCs w:val="28"/>
        </w:rPr>
        <w:t>установленные требования о перевозке груза, не являющегося неделимым, не соблюдены; </w:t>
      </w:r>
      <w:r>
        <w:rPr>
          <w:rStyle w:val="dt-r"/>
          <w:sz w:val="28"/>
          <w:szCs w:val="28"/>
        </w:rPr>
        <w:t xml:space="preserve"> </w:t>
      </w:r>
    </w:p>
    <w:p>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3) </w:t>
      </w:r>
      <w:r>
        <w:rPr>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w:t>
      </w:r>
      <w:r>
        <w:rPr>
          <w:rStyle w:val="dt-r"/>
          <w:sz w:val="28"/>
          <w:szCs w:val="28"/>
        </w:rPr>
        <w:t xml:space="preserve"> </w:t>
      </w:r>
    </w:p>
    <w:p>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4) </w:t>
      </w:r>
      <w:r>
        <w:rPr>
          <w:sz w:val="28"/>
          <w:szCs w:val="28"/>
        </w:rPr>
        <w:t xml:space="preserve">технические характеристики и регистрационные данные транспортных средств не соответствуют </w:t>
      </w:r>
      <w:proofErr w:type="gramStart"/>
      <w:r>
        <w:rPr>
          <w:sz w:val="28"/>
          <w:szCs w:val="28"/>
        </w:rPr>
        <w:t>указанным</w:t>
      </w:r>
      <w:proofErr w:type="gramEnd"/>
      <w:r>
        <w:rPr>
          <w:sz w:val="28"/>
          <w:szCs w:val="28"/>
        </w:rPr>
        <w:t xml:space="preserve"> в заявлении; </w:t>
      </w:r>
      <w:r>
        <w:rPr>
          <w:rStyle w:val="dt-r"/>
          <w:sz w:val="28"/>
          <w:szCs w:val="28"/>
        </w:rPr>
        <w:t xml:space="preserve"> </w:t>
      </w:r>
    </w:p>
    <w:p>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5) </w:t>
      </w:r>
      <w:r>
        <w:rPr>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w:t>
      </w:r>
      <w:r>
        <w:rPr>
          <w:rStyle w:val="dt-r"/>
          <w:sz w:val="28"/>
          <w:szCs w:val="28"/>
        </w:rPr>
        <w:t xml:space="preserve"> </w:t>
      </w:r>
    </w:p>
    <w:p>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6) </w:t>
      </w:r>
      <w:r>
        <w:rPr>
          <w:sz w:val="28"/>
          <w:szCs w:val="28"/>
        </w:rPr>
        <w:t xml:space="preserve">отсутствует согласие заявителя, предусмотренное пунктом 22.1   Порядка, </w:t>
      </w:r>
      <w:proofErr w:type="gramStart"/>
      <w:r>
        <w:rPr>
          <w:sz w:val="28"/>
          <w:szCs w:val="28"/>
        </w:rPr>
        <w:t>на</w:t>
      </w:r>
      <w:proofErr w:type="gramEnd"/>
      <w:r>
        <w:rPr>
          <w:sz w:val="28"/>
          <w:szCs w:val="28"/>
        </w:rPr>
        <w:t>: </w:t>
      </w:r>
      <w:r>
        <w:rPr>
          <w:rStyle w:val="dt-r"/>
          <w:sz w:val="28"/>
          <w:szCs w:val="28"/>
        </w:rPr>
        <w:t xml:space="preserve"> </w:t>
      </w:r>
    </w:p>
    <w:p>
      <w:pPr>
        <w:pStyle w:val="dt-p"/>
        <w:shd w:val="clear" w:color="auto" w:fill="FFFFFF"/>
        <w:spacing w:before="0" w:beforeAutospacing="0" w:after="0" w:afterAutospacing="0"/>
        <w:ind w:firstLine="708"/>
        <w:jc w:val="both"/>
        <w:textAlignment w:val="baseline"/>
        <w:rPr>
          <w:sz w:val="28"/>
          <w:szCs w:val="28"/>
        </w:rPr>
      </w:pPr>
      <w:r>
        <w:rPr>
          <w:sz w:val="28"/>
          <w:szCs w:val="28"/>
        </w:rPr>
        <w:t>разработку проекта организации дорожного движения и (или) специального проекта; </w:t>
      </w:r>
      <w:r>
        <w:rPr>
          <w:rStyle w:val="dt-r"/>
          <w:sz w:val="28"/>
          <w:szCs w:val="28"/>
        </w:rPr>
        <w:t xml:space="preserve"> </w:t>
      </w:r>
    </w:p>
    <w:p>
      <w:pPr>
        <w:pStyle w:val="dt-p"/>
        <w:shd w:val="clear" w:color="auto" w:fill="FFFFFF"/>
        <w:spacing w:before="0" w:beforeAutospacing="0" w:after="0" w:afterAutospacing="0"/>
        <w:ind w:firstLine="708"/>
        <w:jc w:val="both"/>
        <w:textAlignment w:val="baseline"/>
        <w:rPr>
          <w:sz w:val="28"/>
          <w:szCs w:val="28"/>
        </w:rPr>
      </w:pPr>
      <w:r>
        <w:rPr>
          <w:sz w:val="28"/>
          <w:szCs w:val="28"/>
        </w:rPr>
        <w:t>проведение оценки технического состояния автомобильной дороги; </w:t>
      </w:r>
      <w:r>
        <w:rPr>
          <w:rStyle w:val="dt-r"/>
          <w:sz w:val="28"/>
          <w:szCs w:val="28"/>
        </w:rPr>
        <w:t xml:space="preserve"> </w:t>
      </w:r>
    </w:p>
    <w:p>
      <w:pPr>
        <w:pStyle w:val="dt-p"/>
        <w:shd w:val="clear" w:color="auto" w:fill="FFFFFF"/>
        <w:spacing w:before="0" w:beforeAutospacing="0" w:after="0" w:afterAutospacing="0"/>
        <w:ind w:firstLine="708"/>
        <w:jc w:val="both"/>
        <w:textAlignment w:val="baseline"/>
        <w:rPr>
          <w:sz w:val="28"/>
          <w:szCs w:val="28"/>
        </w:rPr>
      </w:pPr>
      <w:r>
        <w:rPr>
          <w:sz w:val="28"/>
          <w:szCs w:val="28"/>
        </w:rPr>
        <w:lastRenderedPageBreak/>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w:t>
      </w:r>
      <w:r>
        <w:rPr>
          <w:rStyle w:val="dt-r"/>
          <w:sz w:val="28"/>
          <w:szCs w:val="28"/>
        </w:rPr>
        <w:t xml:space="preserve"> </w:t>
      </w:r>
    </w:p>
    <w:p>
      <w:pPr>
        <w:pStyle w:val="dt-p"/>
        <w:shd w:val="clear" w:color="auto" w:fill="FFFFFF"/>
        <w:spacing w:before="0" w:beforeAutospacing="0" w:after="0" w:afterAutospacing="0"/>
        <w:ind w:firstLine="708"/>
        <w:jc w:val="both"/>
        <w:textAlignment w:val="baseline"/>
        <w:rPr>
          <w:sz w:val="28"/>
          <w:szCs w:val="28"/>
        </w:rPr>
      </w:pPr>
      <w:r>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w:t>
      </w:r>
      <w:r>
        <w:rPr>
          <w:rStyle w:val="dt-r"/>
          <w:sz w:val="28"/>
          <w:szCs w:val="28"/>
        </w:rPr>
        <w:t xml:space="preserve"> </w:t>
      </w:r>
    </w:p>
    <w:p>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7) </w:t>
      </w:r>
      <w:r>
        <w:rPr>
          <w:sz w:val="28"/>
          <w:szCs w:val="28"/>
        </w:rPr>
        <w:t xml:space="preserve">заявитель не внес плату в счет </w:t>
      </w:r>
      <w:proofErr w:type="gramStart"/>
      <w:r>
        <w:rPr>
          <w:sz w:val="28"/>
          <w:szCs w:val="28"/>
        </w:rPr>
        <w:t>возмещения вреда, причиняемого автомобильным дорогам тяжеловесным транспортным средством и не предоставил</w:t>
      </w:r>
      <w:proofErr w:type="gramEnd"/>
      <w:r>
        <w:rPr>
          <w:sz w:val="28"/>
          <w:szCs w:val="28"/>
        </w:rPr>
        <w:t xml:space="preserve"> копии платежных документов, подтверждающих такую оплату;</w:t>
      </w:r>
    </w:p>
    <w:p>
      <w:pPr>
        <w:pStyle w:val="dt-p"/>
        <w:shd w:val="clear" w:color="auto" w:fill="FFFFFF"/>
        <w:spacing w:before="0" w:beforeAutospacing="0" w:after="0" w:afterAutospacing="0"/>
        <w:ind w:firstLine="708"/>
        <w:jc w:val="both"/>
        <w:textAlignment w:val="baseline"/>
        <w:rPr>
          <w:sz w:val="28"/>
          <w:szCs w:val="28"/>
        </w:rPr>
      </w:pPr>
      <w:proofErr w:type="gramStart"/>
      <w:r>
        <w:rPr>
          <w:rStyle w:val="dt-m"/>
          <w:sz w:val="28"/>
          <w:szCs w:val="28"/>
        </w:rPr>
        <w:t xml:space="preserve">8) </w:t>
      </w:r>
      <w:r>
        <w:rPr>
          <w:sz w:val="28"/>
          <w:szCs w:val="28"/>
        </w:rPr>
        <w:t>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 </w:t>
      </w:r>
      <w:proofErr w:type="gramEnd"/>
    </w:p>
    <w:p>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 9) </w:t>
      </w:r>
      <w:r>
        <w:rPr>
          <w:sz w:val="28"/>
          <w:szCs w:val="28"/>
        </w:rPr>
        <w:t>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 </w:t>
      </w:r>
      <w:r>
        <w:rPr>
          <w:rStyle w:val="dt-r"/>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r>
        <w:rPr>
          <w:rStyle w:val="dt-m"/>
          <w:sz w:val="28"/>
          <w:szCs w:val="28"/>
        </w:rPr>
        <w:t xml:space="preserve">10) </w:t>
      </w:r>
      <w:r>
        <w:rPr>
          <w:sz w:val="28"/>
          <w:szCs w:val="28"/>
        </w:rPr>
        <w:t>и</w:t>
      </w:r>
      <w:r>
        <w:rPr>
          <w:color w:val="000000"/>
          <w:sz w:val="28"/>
          <w:szCs w:val="28"/>
        </w:rPr>
        <w:t>стек указанный в заявлении срок перевозки».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sz w:val="28"/>
          <w:szCs w:val="28"/>
        </w:rPr>
      </w:pPr>
      <w:r>
        <w:rPr>
          <w:sz w:val="28"/>
          <w:szCs w:val="28"/>
        </w:rPr>
        <w:t xml:space="preserve">13) </w:t>
      </w:r>
      <w:r>
        <w:rPr>
          <w:b/>
          <w:sz w:val="28"/>
          <w:szCs w:val="28"/>
        </w:rPr>
        <w:t>пункт 4.3.1. изложить:</w:t>
      </w:r>
      <w:r>
        <w:rPr>
          <w:sz w:val="28"/>
          <w:szCs w:val="28"/>
        </w:rPr>
        <w:t xml:space="preserve"> </w:t>
      </w:r>
      <w:proofErr w:type="gramStart"/>
      <w:r>
        <w:rPr>
          <w:sz w:val="28"/>
          <w:szCs w:val="28"/>
        </w:rPr>
        <w:t>«Основанием для начала административной процедуры «прием и регистрация заявления о предоставлении муниципальной услуги» является поступление в Уполномоченный орган непосредственно от заявителя, почтовым отправлением, через МФЦ или в электронной форме на адрес электронной почты Уполномоченного органа  в сети «Интернет» либо через личный кабинет заявителя на Региональном портале  или на Едином портале заявления и прилагаемых к нему документов по форме согласно приложению</w:t>
      </w:r>
      <w:proofErr w:type="gramEnd"/>
      <w:r>
        <w:rPr>
          <w:sz w:val="28"/>
          <w:szCs w:val="28"/>
        </w:rPr>
        <w:t xml:space="preserve"> 2».</w:t>
      </w:r>
    </w:p>
    <w:p>
      <w:pPr>
        <w:pStyle w:val="dt-p"/>
        <w:shd w:val="clear" w:color="auto" w:fill="FFFFFF"/>
        <w:spacing w:before="0" w:beforeAutospacing="0" w:after="0" w:afterAutospacing="0"/>
        <w:ind w:firstLine="709"/>
        <w:jc w:val="both"/>
        <w:textAlignment w:val="baseline"/>
        <w:rPr>
          <w:color w:val="000000"/>
          <w:sz w:val="28"/>
          <w:szCs w:val="28"/>
        </w:rPr>
      </w:pPr>
      <w:r>
        <w:rPr>
          <w:sz w:val="28"/>
          <w:szCs w:val="28"/>
        </w:rPr>
        <w:t xml:space="preserve">14) </w:t>
      </w:r>
      <w:r>
        <w:rPr>
          <w:b/>
          <w:sz w:val="28"/>
          <w:szCs w:val="28"/>
        </w:rPr>
        <w:t>пункт 4.3.4. изложить:</w:t>
      </w:r>
      <w:r>
        <w:rPr>
          <w:sz w:val="28"/>
          <w:szCs w:val="28"/>
        </w:rPr>
        <w:t xml:space="preserve"> «</w:t>
      </w:r>
      <w:r>
        <w:rPr>
          <w:color w:val="000000"/>
          <w:sz w:val="28"/>
          <w:szCs w:val="28"/>
        </w:rPr>
        <w:t>Уполномоченный орган  отказывает в регистрации заявления в случае, если:</w:t>
      </w:r>
      <w:bookmarkStart w:id="13" w:name="l140"/>
      <w:bookmarkEnd w:id="13"/>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1) </w:t>
      </w:r>
      <w:r>
        <w:rPr>
          <w:sz w:val="28"/>
          <w:szCs w:val="28"/>
        </w:rPr>
        <w:t xml:space="preserve">уполномоченный орган не вправе согласно пункту 6  Порядка </w:t>
      </w:r>
      <w:r>
        <w:rPr>
          <w:sz w:val="28"/>
          <w:szCs w:val="28"/>
          <w:shd w:val="clear" w:color="auto" w:fill="FFFFFF"/>
        </w:rPr>
        <w:t xml:space="preserve">выдачи специального разрешения на движение по автомобильным дорогам тяжеловесного и (или) крупногабаритного транспортного средства </w:t>
      </w:r>
      <w:r>
        <w:rPr>
          <w:sz w:val="28"/>
          <w:szCs w:val="28"/>
        </w:rPr>
        <w:t>выдавать специальное разрешение по заявленному маршруту; </w:t>
      </w:r>
      <w:r>
        <w:rPr>
          <w:rStyle w:val="dt-r"/>
          <w:sz w:val="28"/>
          <w:szCs w:val="28"/>
        </w:rPr>
        <w:t xml:space="preserve"> </w:t>
      </w:r>
    </w:p>
    <w:p>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2) </w:t>
      </w:r>
      <w:r>
        <w:rPr>
          <w:sz w:val="28"/>
          <w:szCs w:val="28"/>
        </w:rPr>
        <w:t>заявление подписано лицом, не имеющим полномочий на подписание данного заявления; </w:t>
      </w:r>
      <w:r>
        <w:rPr>
          <w:rStyle w:val="dt-r"/>
          <w:sz w:val="28"/>
          <w:szCs w:val="28"/>
        </w:rPr>
        <w:t xml:space="preserve"> </w:t>
      </w:r>
    </w:p>
    <w:p>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3) </w:t>
      </w:r>
      <w:r>
        <w:rPr>
          <w:sz w:val="28"/>
          <w:szCs w:val="28"/>
        </w:rPr>
        <w:t>заявление не содержит сведений и (или) не соответствует требованиям, установленным пунктом 2.6.4 настоящего Регламента;</w:t>
      </w:r>
      <w:bookmarkStart w:id="14" w:name="l237"/>
      <w:bookmarkEnd w:id="14"/>
      <w:r>
        <w:rPr>
          <w:sz w:val="28"/>
          <w:szCs w:val="28"/>
        </w:rPr>
        <w:t> </w:t>
      </w:r>
      <w:r>
        <w:rPr>
          <w:rStyle w:val="dt-r"/>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rStyle w:val="dt-m"/>
          <w:sz w:val="28"/>
          <w:szCs w:val="28"/>
        </w:rPr>
        <w:t xml:space="preserve">4) </w:t>
      </w:r>
      <w:r>
        <w:rPr>
          <w:color w:val="000000"/>
          <w:sz w:val="28"/>
          <w:szCs w:val="28"/>
        </w:rPr>
        <w:t>предусмотренные настоящим Регламентом документы не приложены к заявлению или прилагаемые к заявлению документы не соответствуют требованиям  настоящего Регламента.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Уполномоченный орган, принявший решение об отказе в регистрации заявления, обязан в течение одного рабочего дня </w:t>
      </w:r>
      <w:proofErr w:type="gramStart"/>
      <w:r>
        <w:rPr>
          <w:color w:val="000000"/>
          <w:sz w:val="28"/>
          <w:szCs w:val="28"/>
        </w:rPr>
        <w:t>с даты поступления</w:t>
      </w:r>
      <w:proofErr w:type="gramEnd"/>
      <w:r>
        <w:rPr>
          <w:color w:val="000000"/>
          <w:sz w:val="28"/>
          <w:szCs w:val="28"/>
        </w:rPr>
        <w:t xml:space="preserve"> заявления и прилагаемых к нему документов выбранным заявителем способом связи </w:t>
      </w:r>
      <w:r>
        <w:rPr>
          <w:color w:val="000000"/>
          <w:sz w:val="28"/>
          <w:szCs w:val="28"/>
        </w:rPr>
        <w:lastRenderedPageBreak/>
        <w:t>проинформировать его о принятом решении с указанием оснований принятия данного решения».</w:t>
      </w:r>
      <w:bookmarkStart w:id="15" w:name="l265"/>
      <w:bookmarkStart w:id="16" w:name="l238"/>
      <w:bookmarkEnd w:id="15"/>
      <w:bookmarkEnd w:id="16"/>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sz w:val="28"/>
          <w:szCs w:val="28"/>
        </w:rPr>
        <w:t>15) пункт 4.4.2.</w:t>
      </w:r>
      <w:r>
        <w:rPr>
          <w:color w:val="000000"/>
          <w:sz w:val="28"/>
          <w:szCs w:val="28"/>
        </w:rPr>
        <w:t xml:space="preserve"> изложить: «Уполномоченный орган при рассмотрении представленных документов в течение четырех рабочих дней со дня регистрации заявления осуществляет проверку: </w:t>
      </w:r>
    </w:p>
    <w:p>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1) </w:t>
      </w:r>
      <w:r>
        <w:rPr>
          <w:sz w:val="28"/>
          <w:szCs w:val="28"/>
        </w:rPr>
        <w:t>информации о государственной регистрации в качестве индивидуального предпринимателя или юридического лица (для российских перевозчиков);</w:t>
      </w:r>
      <w:bookmarkStart w:id="17" w:name="l239"/>
      <w:bookmarkEnd w:id="17"/>
      <w:r>
        <w:rPr>
          <w:sz w:val="28"/>
          <w:szCs w:val="28"/>
        </w:rPr>
        <w:t> </w:t>
      </w:r>
      <w:r>
        <w:rPr>
          <w:rStyle w:val="dt-r"/>
          <w:sz w:val="28"/>
          <w:szCs w:val="28"/>
        </w:rPr>
        <w:t xml:space="preserve"> </w:t>
      </w:r>
    </w:p>
    <w:p>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2) </w:t>
      </w:r>
      <w:r>
        <w:rPr>
          <w:sz w:val="28"/>
          <w:szCs w:val="28"/>
        </w:rPr>
        <w:t>сведений о соблюдении требований о перевозке груза, не являющегося неделимым. </w:t>
      </w:r>
    </w:p>
    <w:p>
      <w:pPr>
        <w:pStyle w:val="dt-p"/>
        <w:shd w:val="clear" w:color="auto" w:fill="FFFFFF"/>
        <w:spacing w:before="0" w:beforeAutospacing="0" w:after="0" w:afterAutospacing="0"/>
        <w:ind w:firstLine="709"/>
        <w:jc w:val="both"/>
        <w:textAlignment w:val="baseline"/>
        <w:rPr>
          <w:sz w:val="28"/>
          <w:szCs w:val="28"/>
        </w:rPr>
      </w:pPr>
      <w:r>
        <w:rPr>
          <w:sz w:val="28"/>
          <w:szCs w:val="28"/>
        </w:rPr>
        <w:t>Уполномоченный орган в течение четырех рабочих дней со дня регистрации заявления:</w:t>
      </w:r>
      <w:bookmarkStart w:id="18" w:name="l243"/>
      <w:bookmarkEnd w:id="18"/>
      <w:r>
        <w:rPr>
          <w:sz w:val="28"/>
          <w:szCs w:val="28"/>
        </w:rPr>
        <w:t> </w:t>
      </w:r>
      <w:r>
        <w:rPr>
          <w:rStyle w:val="dt-r"/>
          <w:sz w:val="28"/>
          <w:szCs w:val="28"/>
        </w:rPr>
        <w:t xml:space="preserve"> </w:t>
      </w:r>
    </w:p>
    <w:p>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1) </w:t>
      </w:r>
      <w:r>
        <w:rPr>
          <w:sz w:val="28"/>
          <w:szCs w:val="28"/>
        </w:rPr>
        <w:t>устанавливает путь следования по заявленному маршруту; </w:t>
      </w:r>
      <w:r>
        <w:rPr>
          <w:rStyle w:val="dt-r"/>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rStyle w:val="dt-m"/>
          <w:sz w:val="28"/>
          <w:szCs w:val="28"/>
        </w:rPr>
        <w:t xml:space="preserve">2) </w:t>
      </w:r>
      <w:r>
        <w:rPr>
          <w:sz w:val="28"/>
          <w:szCs w:val="28"/>
        </w:rPr>
        <w:t>определяет владельцев автомобильных дорог, а в случаях, определ</w:t>
      </w:r>
      <w:r>
        <w:rPr>
          <w:color w:val="000000"/>
          <w:sz w:val="28"/>
          <w:szCs w:val="28"/>
        </w:rPr>
        <w:t>енных пунктом 18.4 настоящего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bookmarkStart w:id="19" w:name="l269"/>
      <w:bookmarkEnd w:id="19"/>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rStyle w:val="dt-m"/>
          <w:sz w:val="28"/>
          <w:szCs w:val="28"/>
        </w:rPr>
        <w:t>3)</w:t>
      </w:r>
      <w:r>
        <w:rPr>
          <w:color w:val="000000"/>
          <w:sz w:val="28"/>
          <w:szCs w:val="28"/>
        </w:rPr>
        <w:t xml:space="preserve">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w:t>
      </w:r>
      <w:bookmarkStart w:id="20" w:name="l244"/>
      <w:bookmarkEnd w:id="20"/>
      <w:r>
        <w:rPr>
          <w:color w:val="000000"/>
          <w:sz w:val="28"/>
          <w:szCs w:val="28"/>
        </w:rPr>
        <w:t>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По обращению заявителя уполномоченный орган, рассматривающий заявление, предоставляет ему сведения о дате поступления заявления и его регистрационном номере».</w:t>
      </w:r>
      <w:bookmarkStart w:id="21" w:name="l317"/>
      <w:bookmarkEnd w:id="21"/>
      <w:r>
        <w:rPr>
          <w:color w:val="000000"/>
          <w:sz w:val="28"/>
          <w:szCs w:val="28"/>
        </w:rPr>
        <w:t> </w:t>
      </w:r>
      <w:bookmarkStart w:id="22" w:name="l266"/>
      <w:bookmarkEnd w:id="22"/>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sz w:val="28"/>
          <w:szCs w:val="28"/>
        </w:rPr>
      </w:pPr>
      <w:r>
        <w:rPr>
          <w:sz w:val="28"/>
          <w:szCs w:val="28"/>
        </w:rPr>
        <w:t xml:space="preserve">15) </w:t>
      </w:r>
      <w:r>
        <w:rPr>
          <w:b/>
          <w:sz w:val="28"/>
          <w:szCs w:val="28"/>
        </w:rPr>
        <w:t>в пункте 4.4.3.</w:t>
      </w:r>
      <w:r>
        <w:rPr>
          <w:sz w:val="28"/>
          <w:szCs w:val="28"/>
        </w:rPr>
        <w:t xml:space="preserve"> слово «заявка» изменить на слово «запрос».</w:t>
      </w:r>
    </w:p>
    <w:p>
      <w:pPr>
        <w:pStyle w:val="dt-p"/>
        <w:shd w:val="clear" w:color="auto" w:fill="FFFFFF"/>
        <w:spacing w:before="0" w:beforeAutospacing="0" w:after="0" w:afterAutospacing="0"/>
        <w:ind w:firstLine="709"/>
        <w:jc w:val="both"/>
        <w:textAlignment w:val="baseline"/>
        <w:rPr>
          <w:sz w:val="28"/>
          <w:szCs w:val="28"/>
        </w:rPr>
      </w:pPr>
      <w:r>
        <w:rPr>
          <w:sz w:val="28"/>
          <w:szCs w:val="28"/>
        </w:rPr>
        <w:t xml:space="preserve">16) </w:t>
      </w:r>
      <w:r>
        <w:rPr>
          <w:b/>
          <w:sz w:val="28"/>
          <w:szCs w:val="28"/>
        </w:rPr>
        <w:t>пункт 4.4.4. изложить</w:t>
      </w:r>
      <w:r>
        <w:rPr>
          <w:sz w:val="28"/>
          <w:szCs w:val="28"/>
        </w:rPr>
        <w:t>: «В случае направления запроса он должен содержать следующие сведения:</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наименование органа, направившего запрос;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исходящий номер и дата запроса;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маршрут движения (участок маршрута);</w:t>
      </w:r>
      <w:bookmarkStart w:id="23" w:name="l270"/>
      <w:bookmarkEnd w:id="23"/>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марка и модель транспортного средства, государственный регистрационный номер транспортного средства; </w:t>
      </w:r>
      <w:bookmarkStart w:id="24" w:name="l245"/>
      <w:bookmarkEnd w:id="24"/>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предполагаемый срок и количество поездок (для тяжеловесного транспортного средства);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proofErr w:type="gramStart"/>
      <w:r>
        <w:rPr>
          <w:color w:val="000000"/>
          <w:sz w:val="28"/>
          <w:szCs w:val="28"/>
        </w:rPr>
        <w:t xml:space="preserve">параметры транспортного средства (автопоезда): масса, расстояние между осями, нагрузки на оси, количество и </w:t>
      </w:r>
      <w:proofErr w:type="spellStart"/>
      <w:r>
        <w:rPr>
          <w:color w:val="000000"/>
          <w:sz w:val="28"/>
          <w:szCs w:val="28"/>
        </w:rPr>
        <w:t>скатность</w:t>
      </w:r>
      <w:proofErr w:type="spellEnd"/>
      <w:r>
        <w:rPr>
          <w:color w:val="000000"/>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w:t>
      </w:r>
      <w:r>
        <w:rPr>
          <w:rStyle w:val="dt-r"/>
          <w:color w:val="808080"/>
          <w:sz w:val="28"/>
          <w:szCs w:val="28"/>
        </w:rPr>
        <w:t xml:space="preserve"> </w:t>
      </w:r>
      <w:proofErr w:type="gramEnd"/>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сведения о заявителе и способе связи с ним; </w:t>
      </w:r>
      <w:bookmarkStart w:id="25" w:name="l246"/>
      <w:bookmarkEnd w:id="25"/>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подпись должностного лица (электронная подпись уполномоченного органа)». </w:t>
      </w:r>
      <w:r>
        <w:rPr>
          <w:rStyle w:val="dt-r"/>
          <w:color w:val="808080"/>
          <w:sz w:val="28"/>
          <w:szCs w:val="28"/>
        </w:rPr>
        <w:t xml:space="preserve"> </w:t>
      </w:r>
    </w:p>
    <w:p>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17) </w:t>
      </w:r>
      <w:r>
        <w:rPr>
          <w:rFonts w:ascii="Times New Roman" w:hAnsi="Times New Roman" w:cs="Times New Roman"/>
          <w:b/>
          <w:sz w:val="28"/>
          <w:szCs w:val="28"/>
        </w:rPr>
        <w:t xml:space="preserve">пункт 4.4.6. изложить: </w:t>
      </w:r>
      <w:r>
        <w:rPr>
          <w:rFonts w:ascii="Times New Roman" w:hAnsi="Times New Roman" w:cs="Times New Roman"/>
          <w:sz w:val="28"/>
          <w:szCs w:val="28"/>
        </w:rPr>
        <w:t xml:space="preserve">«Специалист Отдела принимает  </w:t>
      </w:r>
      <w:r>
        <w:rPr>
          <w:rFonts w:ascii="Times New Roman" w:hAnsi="Times New Roman" w:cs="Times New Roman"/>
          <w:color w:val="000000"/>
          <w:sz w:val="28"/>
          <w:szCs w:val="28"/>
        </w:rPr>
        <w:t>решение об отказе в выдаче специального разрешения в случае, если:</w:t>
      </w:r>
      <w:bookmarkStart w:id="26" w:name="l302"/>
      <w:bookmarkEnd w:id="26"/>
      <w:r>
        <w:rPr>
          <w:rFonts w:ascii="Times New Roman" w:hAnsi="Times New Roman" w:cs="Times New Roman"/>
          <w:color w:val="000000"/>
          <w:sz w:val="28"/>
          <w:szCs w:val="28"/>
        </w:rPr>
        <w:t> </w:t>
      </w:r>
      <w:r>
        <w:rPr>
          <w:rStyle w:val="dt-r"/>
          <w:rFonts w:ascii="Times New Roman" w:hAnsi="Times New Roman" w:cs="Times New Roman"/>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sz w:val="28"/>
          <w:szCs w:val="28"/>
        </w:rPr>
      </w:pPr>
      <w:r>
        <w:rPr>
          <w:rStyle w:val="dt-m"/>
          <w:sz w:val="28"/>
          <w:szCs w:val="28"/>
        </w:rPr>
        <w:lastRenderedPageBreak/>
        <w:t xml:space="preserve">2) </w:t>
      </w:r>
      <w:r>
        <w:rPr>
          <w:sz w:val="28"/>
          <w:szCs w:val="28"/>
        </w:rPr>
        <w:t>установленные требования о перевозке груза, не являющегося неделимым, не соблюдены; </w:t>
      </w:r>
      <w:r>
        <w:rPr>
          <w:rStyle w:val="dt-r"/>
          <w:sz w:val="28"/>
          <w:szCs w:val="28"/>
        </w:rPr>
        <w:t xml:space="preserve"> </w:t>
      </w:r>
    </w:p>
    <w:p>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3) </w:t>
      </w:r>
      <w:r>
        <w:rPr>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bookmarkStart w:id="27" w:name="l303"/>
      <w:bookmarkEnd w:id="27"/>
      <w:r>
        <w:rPr>
          <w:sz w:val="28"/>
          <w:szCs w:val="28"/>
        </w:rPr>
        <w:t> </w:t>
      </w:r>
      <w:r>
        <w:rPr>
          <w:rStyle w:val="dt-r"/>
          <w:sz w:val="28"/>
          <w:szCs w:val="28"/>
        </w:rPr>
        <w:t xml:space="preserve"> </w:t>
      </w:r>
    </w:p>
    <w:p>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4) </w:t>
      </w:r>
      <w:r>
        <w:rPr>
          <w:sz w:val="28"/>
          <w:szCs w:val="28"/>
        </w:rPr>
        <w:t xml:space="preserve">технические характеристики и регистрационные данные транспортных средств не соответствуют </w:t>
      </w:r>
      <w:proofErr w:type="gramStart"/>
      <w:r>
        <w:rPr>
          <w:sz w:val="28"/>
          <w:szCs w:val="28"/>
        </w:rPr>
        <w:t>указанным</w:t>
      </w:r>
      <w:proofErr w:type="gramEnd"/>
      <w:r>
        <w:rPr>
          <w:sz w:val="28"/>
          <w:szCs w:val="28"/>
        </w:rPr>
        <w:t xml:space="preserve"> в заявлении; </w:t>
      </w:r>
      <w:r>
        <w:rPr>
          <w:rStyle w:val="dt-r"/>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rStyle w:val="dt-m"/>
          <w:sz w:val="28"/>
          <w:szCs w:val="28"/>
        </w:rPr>
        <w:t xml:space="preserve">5) </w:t>
      </w:r>
      <w:r>
        <w:rPr>
          <w:sz w:val="28"/>
          <w:szCs w:val="28"/>
        </w:rPr>
        <w:t xml:space="preserve">при </w:t>
      </w:r>
      <w:r>
        <w:rPr>
          <w:color w:val="000000"/>
          <w:sz w:val="28"/>
          <w:szCs w:val="28"/>
        </w:rPr>
        <w:t>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bookmarkStart w:id="28" w:name="l310"/>
      <w:bookmarkStart w:id="29" w:name="l304"/>
      <w:bookmarkEnd w:id="28"/>
      <w:bookmarkEnd w:id="29"/>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rStyle w:val="dt-m"/>
          <w:sz w:val="28"/>
          <w:szCs w:val="28"/>
        </w:rPr>
        <w:t>6)</w:t>
      </w:r>
      <w:r>
        <w:rPr>
          <w:color w:val="000000"/>
          <w:sz w:val="28"/>
          <w:szCs w:val="28"/>
        </w:rPr>
        <w:t xml:space="preserve"> отсутствует согласие заявителя </w:t>
      </w:r>
      <w:proofErr w:type="gramStart"/>
      <w:r>
        <w:rPr>
          <w:color w:val="000000"/>
          <w:sz w:val="28"/>
          <w:szCs w:val="28"/>
        </w:rPr>
        <w:t>на</w:t>
      </w:r>
      <w:proofErr w:type="gramEnd"/>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разработку проекта организации дорожного движения и (или) специального проекта;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проведение оценки технического состояния автомобильной дороги;</w:t>
      </w:r>
      <w:bookmarkStart w:id="30" w:name="l311"/>
      <w:bookmarkEnd w:id="30"/>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bookmarkStart w:id="31" w:name="l305"/>
      <w:bookmarkEnd w:id="31"/>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bookmarkStart w:id="32" w:name="l312"/>
      <w:bookmarkEnd w:id="32"/>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7) </w:t>
      </w:r>
      <w:r>
        <w:rPr>
          <w:sz w:val="28"/>
          <w:szCs w:val="28"/>
        </w:rPr>
        <w:t xml:space="preserve">заявитель не внес плату в счет </w:t>
      </w:r>
      <w:proofErr w:type="gramStart"/>
      <w:r>
        <w:rPr>
          <w:sz w:val="28"/>
          <w:szCs w:val="28"/>
        </w:rPr>
        <w:t>возмещения вреда, причиняемого автомобильным дорогам тяжеловесным транспортным средством и не предоставил</w:t>
      </w:r>
      <w:proofErr w:type="gramEnd"/>
      <w:r>
        <w:rPr>
          <w:sz w:val="28"/>
          <w:szCs w:val="28"/>
        </w:rPr>
        <w:t xml:space="preserve"> копии платежных документов, подтверждающих такую оплату;</w:t>
      </w:r>
    </w:p>
    <w:p>
      <w:pPr>
        <w:pStyle w:val="dt-p"/>
        <w:shd w:val="clear" w:color="auto" w:fill="FFFFFF"/>
        <w:spacing w:before="0" w:beforeAutospacing="0" w:after="0" w:afterAutospacing="0"/>
        <w:ind w:firstLine="709"/>
        <w:jc w:val="both"/>
        <w:textAlignment w:val="baseline"/>
        <w:rPr>
          <w:sz w:val="28"/>
          <w:szCs w:val="28"/>
        </w:rPr>
      </w:pPr>
      <w:proofErr w:type="gramStart"/>
      <w:r>
        <w:rPr>
          <w:rStyle w:val="dt-m"/>
          <w:sz w:val="28"/>
          <w:szCs w:val="28"/>
        </w:rPr>
        <w:t xml:space="preserve">8) </w:t>
      </w:r>
      <w:r>
        <w:rPr>
          <w:sz w:val="28"/>
          <w:szCs w:val="28"/>
        </w:rPr>
        <w:t>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настоящего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bookmarkStart w:id="33" w:name="l315"/>
      <w:bookmarkStart w:id="34" w:name="l313"/>
      <w:bookmarkEnd w:id="33"/>
      <w:bookmarkEnd w:id="34"/>
      <w:r>
        <w:rPr>
          <w:sz w:val="28"/>
          <w:szCs w:val="28"/>
        </w:rPr>
        <w:t> </w:t>
      </w:r>
      <w:r>
        <w:rPr>
          <w:rStyle w:val="dt-r"/>
          <w:sz w:val="28"/>
          <w:szCs w:val="28"/>
        </w:rPr>
        <w:t xml:space="preserve"> </w:t>
      </w:r>
      <w:proofErr w:type="gramEnd"/>
    </w:p>
    <w:p>
      <w:pPr>
        <w:pStyle w:val="dt-p"/>
        <w:shd w:val="clear" w:color="auto" w:fill="FFFFFF"/>
        <w:spacing w:before="0" w:beforeAutospacing="0" w:after="0" w:afterAutospacing="0"/>
        <w:ind w:firstLine="709"/>
        <w:jc w:val="both"/>
        <w:textAlignment w:val="baseline"/>
        <w:rPr>
          <w:color w:val="000000"/>
          <w:sz w:val="28"/>
          <w:szCs w:val="28"/>
        </w:rPr>
      </w:pPr>
      <w:r>
        <w:rPr>
          <w:rStyle w:val="dt-m"/>
          <w:sz w:val="28"/>
          <w:szCs w:val="28"/>
        </w:rPr>
        <w:t xml:space="preserve">9) </w:t>
      </w:r>
      <w:r>
        <w:rPr>
          <w:sz w:val="28"/>
          <w:szCs w:val="28"/>
        </w:rPr>
        <w:t xml:space="preserve">отсутствует в установленный срок согласование или поступил мотивированный </w:t>
      </w:r>
      <w:r>
        <w:rPr>
          <w:color w:val="000000"/>
          <w:sz w:val="28"/>
          <w:szCs w:val="28"/>
        </w:rPr>
        <w:t>отказ в согласовании владельцев автомобильных дорог или согласующих организаций;</w:t>
      </w:r>
      <w:bookmarkStart w:id="35" w:name="l307"/>
      <w:bookmarkEnd w:id="35"/>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rStyle w:val="dt-m"/>
          <w:sz w:val="28"/>
          <w:szCs w:val="28"/>
        </w:rPr>
        <w:t>10)</w:t>
      </w:r>
      <w:r>
        <w:rPr>
          <w:color w:val="000000"/>
          <w:sz w:val="28"/>
          <w:szCs w:val="28"/>
        </w:rPr>
        <w:t xml:space="preserve"> истек указанный в заявлении срок перевозки.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bookmarkStart w:id="36" w:name="l314"/>
      <w:bookmarkEnd w:id="36"/>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Уполномоченный орган в случае принятия решения об отказе в выдаче специального разрешения по основаниям, указанным в подпунктах 1, 2 настоящего </w:t>
      </w:r>
      <w:r>
        <w:rPr>
          <w:color w:val="000000"/>
          <w:sz w:val="28"/>
          <w:szCs w:val="28"/>
        </w:rPr>
        <w:lastRenderedPageBreak/>
        <w:t>пункта, выбранным заявителем способом связи информирует его о принятом решении в течение четырех рабочих дней со дня регистрации заявления».</w:t>
      </w:r>
      <w:bookmarkStart w:id="37" w:name="l308"/>
      <w:bookmarkEnd w:id="37"/>
      <w:r>
        <w:rPr>
          <w:color w:val="000000"/>
          <w:sz w:val="28"/>
          <w:szCs w:val="28"/>
        </w:rPr>
        <w:t> </w:t>
      </w:r>
      <w:r>
        <w:rPr>
          <w:rStyle w:val="dt-r"/>
          <w:color w:val="808080"/>
          <w:sz w:val="28"/>
          <w:szCs w:val="28"/>
        </w:rPr>
        <w:t xml:space="preserve">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b/>
          <w:sz w:val="28"/>
          <w:szCs w:val="28"/>
        </w:rPr>
        <w:t>в пункте 4.4.7.</w:t>
      </w:r>
      <w:r>
        <w:rPr>
          <w:rFonts w:ascii="Times New Roman" w:hAnsi="Times New Roman" w:cs="Times New Roman"/>
          <w:sz w:val="28"/>
          <w:szCs w:val="28"/>
        </w:rPr>
        <w:t xml:space="preserve"> слово «заявка» изменить на слово «запрос».</w:t>
      </w:r>
    </w:p>
    <w:p>
      <w:pPr>
        <w:pStyle w:val="dt-p"/>
        <w:shd w:val="clear" w:color="auto" w:fill="FFFFFF"/>
        <w:spacing w:before="0" w:beforeAutospacing="0" w:after="0" w:afterAutospacing="0"/>
        <w:ind w:firstLine="709"/>
        <w:jc w:val="both"/>
        <w:textAlignment w:val="baseline"/>
        <w:rPr>
          <w:sz w:val="28"/>
          <w:szCs w:val="28"/>
        </w:rPr>
      </w:pPr>
      <w:r>
        <w:rPr>
          <w:sz w:val="28"/>
          <w:szCs w:val="28"/>
        </w:rPr>
        <w:t xml:space="preserve">19) </w:t>
      </w:r>
      <w:r>
        <w:rPr>
          <w:b/>
          <w:sz w:val="28"/>
          <w:szCs w:val="28"/>
        </w:rPr>
        <w:t>в пункте 4.5.1.</w:t>
      </w:r>
      <w:r>
        <w:rPr>
          <w:sz w:val="28"/>
          <w:szCs w:val="28"/>
        </w:rPr>
        <w:t xml:space="preserve">   слово «заявка» изменить на слово «запрос».</w:t>
      </w:r>
    </w:p>
    <w:p>
      <w:pPr>
        <w:pStyle w:val="dt-p"/>
        <w:shd w:val="clear" w:color="auto" w:fill="FFFFFF"/>
        <w:spacing w:before="0" w:beforeAutospacing="0" w:after="0" w:afterAutospacing="0"/>
        <w:ind w:firstLine="709"/>
        <w:jc w:val="both"/>
        <w:textAlignment w:val="baseline"/>
        <w:rPr>
          <w:sz w:val="28"/>
          <w:szCs w:val="28"/>
        </w:rPr>
      </w:pPr>
      <w:r>
        <w:rPr>
          <w:sz w:val="28"/>
          <w:szCs w:val="28"/>
        </w:rPr>
        <w:t xml:space="preserve">20) </w:t>
      </w:r>
      <w:r>
        <w:rPr>
          <w:b/>
          <w:sz w:val="28"/>
          <w:szCs w:val="28"/>
        </w:rPr>
        <w:t>пункт 4.5.3. изложить</w:t>
      </w:r>
      <w:r>
        <w:rPr>
          <w:sz w:val="28"/>
          <w:szCs w:val="28"/>
        </w:rPr>
        <w:t xml:space="preserve">: «Специалист Отдела, после выполнения действий, указанных в пунктах 4.4.2.- 4.4.3. настоящего Регламента, направляет в адрес владельцев автомобильных дорог, по которым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который должен содержать информацию согласно п. 4.4.4.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Запрос регистрируется в течение одного рабочего дня </w:t>
      </w:r>
      <w:proofErr w:type="gramStart"/>
      <w:r>
        <w:rPr>
          <w:color w:val="000000"/>
          <w:sz w:val="28"/>
          <w:szCs w:val="28"/>
        </w:rPr>
        <w:t>с даты</w:t>
      </w:r>
      <w:proofErr w:type="gramEnd"/>
      <w:r>
        <w:rPr>
          <w:color w:val="000000"/>
          <w:sz w:val="28"/>
          <w:szCs w:val="28"/>
        </w:rPr>
        <w:t xml:space="preserve"> его поступления.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w:t>
      </w:r>
      <w:proofErr w:type="gramStart"/>
      <w:r>
        <w:rPr>
          <w:color w:val="000000"/>
          <w:sz w:val="28"/>
          <w:szCs w:val="28"/>
        </w:rPr>
        <w:t>с даты получения</w:t>
      </w:r>
      <w:proofErr w:type="gramEnd"/>
      <w:r>
        <w:rPr>
          <w:color w:val="000000"/>
          <w:sz w:val="28"/>
          <w:szCs w:val="28"/>
        </w:rPr>
        <w:t xml:space="preserve"> такого запроса владелец автомобильных дорог информирует об этом уполномоченный орган».</w:t>
      </w:r>
      <w:bookmarkStart w:id="38" w:name="l250"/>
      <w:bookmarkEnd w:id="38"/>
      <w:r>
        <w:rPr>
          <w:color w:val="000000"/>
          <w:sz w:val="28"/>
          <w:szCs w:val="28"/>
        </w:rPr>
        <w:t> </w:t>
      </w:r>
    </w:p>
    <w:p>
      <w:pPr>
        <w:pStyle w:val="dt-p"/>
        <w:shd w:val="clear" w:color="auto" w:fill="FFFFFF"/>
        <w:spacing w:before="0" w:beforeAutospacing="0" w:after="0" w:afterAutospacing="0"/>
        <w:ind w:firstLine="709"/>
        <w:jc w:val="both"/>
        <w:textAlignment w:val="baseline"/>
        <w:rPr>
          <w:color w:val="000000"/>
          <w:sz w:val="28"/>
          <w:szCs w:val="28"/>
          <w:shd w:val="clear" w:color="auto" w:fill="FFFFFF"/>
        </w:rPr>
      </w:pPr>
      <w:r>
        <w:rPr>
          <w:sz w:val="28"/>
          <w:szCs w:val="28"/>
        </w:rPr>
        <w:t xml:space="preserve">21) </w:t>
      </w:r>
      <w:r>
        <w:rPr>
          <w:b/>
          <w:sz w:val="28"/>
          <w:szCs w:val="28"/>
        </w:rPr>
        <w:t>пункт 4.5.4.</w:t>
      </w:r>
      <w:r>
        <w:rPr>
          <w:b/>
          <w:color w:val="000000"/>
          <w:sz w:val="28"/>
          <w:szCs w:val="28"/>
          <w:shd w:val="clear" w:color="auto" w:fill="FFFFFF"/>
        </w:rPr>
        <w:t xml:space="preserve"> изложить</w:t>
      </w:r>
      <w:r>
        <w:rPr>
          <w:color w:val="000000"/>
          <w:sz w:val="28"/>
          <w:szCs w:val="28"/>
          <w:shd w:val="clear" w:color="auto" w:fill="FFFFFF"/>
        </w:rPr>
        <w:t xml:space="preserve">: </w:t>
      </w:r>
      <w:proofErr w:type="gramStart"/>
      <w:r>
        <w:rPr>
          <w:color w:val="000000"/>
          <w:sz w:val="28"/>
          <w:szCs w:val="28"/>
          <w:shd w:val="clear" w:color="auto" w:fill="FFFFFF"/>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roofErr w:type="gramEnd"/>
      <w:r>
        <w:rPr>
          <w:color w:val="000000"/>
          <w:sz w:val="28"/>
          <w:szCs w:val="28"/>
          <w:shd w:val="clear" w:color="auto" w:fill="FFFFFF"/>
        </w:rPr>
        <w:t>.</w:t>
      </w:r>
      <w:bookmarkStart w:id="39" w:name="l251"/>
      <w:bookmarkStart w:id="40" w:name="l273"/>
      <w:bookmarkEnd w:id="39"/>
      <w:bookmarkEnd w:id="40"/>
      <w:r>
        <w:rPr>
          <w:color w:val="000000"/>
          <w:sz w:val="28"/>
          <w:szCs w:val="28"/>
          <w:shd w:val="clear" w:color="auto" w:fill="FFFFFF"/>
        </w:rPr>
        <w:t> </w:t>
      </w:r>
    </w:p>
    <w:p>
      <w:pPr>
        <w:pStyle w:val="dt-p"/>
        <w:shd w:val="clear" w:color="auto" w:fill="FFFFFF"/>
        <w:spacing w:before="0" w:beforeAutospacing="0" w:after="0" w:afterAutospacing="0"/>
        <w:ind w:firstLine="709"/>
        <w:jc w:val="both"/>
        <w:textAlignment w:val="baseline"/>
        <w:rPr>
          <w:sz w:val="28"/>
          <w:szCs w:val="28"/>
        </w:rPr>
      </w:pPr>
      <w:r>
        <w:rPr>
          <w:color w:val="000000"/>
          <w:sz w:val="28"/>
          <w:szCs w:val="28"/>
          <w:shd w:val="clear" w:color="auto" w:fill="FFFFFF"/>
        </w:rPr>
        <w:t>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bookmarkStart w:id="41" w:name="l253"/>
      <w:bookmarkEnd w:id="41"/>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Согласование владельцами сооружений и инженерных коммуникаций осуществляется в течение двух рабочих дней </w:t>
      </w:r>
      <w:proofErr w:type="gramStart"/>
      <w:r>
        <w:rPr>
          <w:color w:val="000000"/>
          <w:sz w:val="28"/>
          <w:szCs w:val="28"/>
        </w:rPr>
        <w:t>с даты получения</w:t>
      </w:r>
      <w:proofErr w:type="gramEnd"/>
      <w:r>
        <w:rPr>
          <w:color w:val="000000"/>
          <w:sz w:val="28"/>
          <w:szCs w:val="28"/>
        </w:rPr>
        <w:t xml:space="preserve"> ими вышеуказанного запроса».</w:t>
      </w:r>
      <w:bookmarkStart w:id="42" w:name="l275"/>
      <w:bookmarkEnd w:id="42"/>
      <w:r>
        <w:rPr>
          <w:color w:val="000000"/>
          <w:sz w:val="28"/>
          <w:szCs w:val="28"/>
        </w:rPr>
        <w:t> </w:t>
      </w:r>
    </w:p>
    <w:p>
      <w:pPr>
        <w:pStyle w:val="dt-p"/>
        <w:shd w:val="clear" w:color="auto" w:fill="FFFFFF"/>
        <w:spacing w:before="0" w:beforeAutospacing="0" w:after="0" w:afterAutospacing="0"/>
        <w:ind w:firstLine="709"/>
        <w:jc w:val="both"/>
        <w:textAlignment w:val="baseline"/>
        <w:rPr>
          <w:color w:val="000000"/>
          <w:sz w:val="28"/>
          <w:szCs w:val="28"/>
          <w:shd w:val="clear" w:color="auto" w:fill="FFFFFF"/>
        </w:rPr>
      </w:pPr>
      <w:r>
        <w:rPr>
          <w:sz w:val="28"/>
          <w:szCs w:val="28"/>
        </w:rPr>
        <w:t xml:space="preserve">22) </w:t>
      </w:r>
      <w:r>
        <w:rPr>
          <w:b/>
          <w:sz w:val="28"/>
          <w:szCs w:val="28"/>
        </w:rPr>
        <w:t>пункт 4.5.6.</w:t>
      </w:r>
      <w:r>
        <w:rPr>
          <w:b/>
          <w:color w:val="000000"/>
          <w:sz w:val="28"/>
          <w:szCs w:val="28"/>
          <w:shd w:val="clear" w:color="auto" w:fill="FFFFFF"/>
        </w:rPr>
        <w:t xml:space="preserve"> изложить</w:t>
      </w:r>
      <w:r>
        <w:rPr>
          <w:color w:val="000000"/>
          <w:sz w:val="28"/>
          <w:szCs w:val="28"/>
          <w:shd w:val="clear" w:color="auto" w:fill="FFFFFF"/>
        </w:rPr>
        <w:t xml:space="preserve">: </w:t>
      </w:r>
      <w:proofErr w:type="gramStart"/>
      <w:r>
        <w:rPr>
          <w:color w:val="000000"/>
          <w:sz w:val="28"/>
          <w:szCs w:val="28"/>
          <w:shd w:val="clear" w:color="auto" w:fill="FFFFFF"/>
        </w:rPr>
        <w:t xml:space="preserve">«В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необходимости </w:t>
      </w:r>
      <w:r>
        <w:rPr>
          <w:color w:val="000000"/>
          <w:sz w:val="28"/>
          <w:szCs w:val="28"/>
          <w:shd w:val="clear" w:color="auto" w:fill="FFFFFF"/>
        </w:rPr>
        <w:lastRenderedPageBreak/>
        <w:t>проведения соответствующих мероприятий выбранным заявителем</w:t>
      </w:r>
      <w:proofErr w:type="gramEnd"/>
      <w:r>
        <w:rPr>
          <w:color w:val="000000"/>
          <w:sz w:val="28"/>
          <w:szCs w:val="28"/>
          <w:shd w:val="clear" w:color="auto" w:fill="FFFFFF"/>
        </w:rPr>
        <w:t xml:space="preserve"> способом связи информирует его об этом».  </w:t>
      </w:r>
    </w:p>
    <w:p>
      <w:pPr>
        <w:pStyle w:val="dt-p"/>
        <w:shd w:val="clear" w:color="auto" w:fill="FFFFFF"/>
        <w:spacing w:before="0" w:beforeAutospacing="0" w:after="0" w:afterAutospacing="0"/>
        <w:ind w:firstLine="709"/>
        <w:jc w:val="both"/>
        <w:textAlignment w:val="baseline"/>
        <w:rPr>
          <w:color w:val="000000"/>
          <w:sz w:val="28"/>
          <w:szCs w:val="28"/>
        </w:rPr>
      </w:pPr>
      <w:r>
        <w:rPr>
          <w:sz w:val="28"/>
          <w:szCs w:val="28"/>
        </w:rPr>
        <w:t xml:space="preserve">23) </w:t>
      </w:r>
      <w:r>
        <w:rPr>
          <w:b/>
          <w:sz w:val="28"/>
          <w:szCs w:val="28"/>
        </w:rPr>
        <w:t>пункт 4.5.7. изложить</w:t>
      </w:r>
      <w:r>
        <w:rPr>
          <w:sz w:val="28"/>
          <w:szCs w:val="28"/>
        </w:rPr>
        <w:t>: «</w:t>
      </w:r>
      <w:r>
        <w:rPr>
          <w:color w:val="000000"/>
          <w:sz w:val="28"/>
          <w:szCs w:val="28"/>
        </w:rPr>
        <w:t>Указанные мероприятия проводятся при выполнении хотя бы одного из следующих условий: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1) </w:t>
      </w:r>
      <w:r>
        <w:rPr>
          <w:sz w:val="28"/>
          <w:szCs w:val="28"/>
        </w:rPr>
        <w:t>масса тяжеловесного транспортного средства превышает несущую способность участка автомобильной дороги и (или) искусственного сооружения; </w:t>
      </w:r>
      <w:r>
        <w:rPr>
          <w:rStyle w:val="dt-r"/>
          <w:sz w:val="28"/>
          <w:szCs w:val="28"/>
        </w:rPr>
        <w:t xml:space="preserve"> </w:t>
      </w:r>
    </w:p>
    <w:p>
      <w:pPr>
        <w:pStyle w:val="dt-p"/>
        <w:shd w:val="clear" w:color="auto" w:fill="FFFFFF"/>
        <w:spacing w:before="0" w:beforeAutospacing="0" w:after="0" w:afterAutospacing="0"/>
        <w:ind w:firstLine="709"/>
        <w:jc w:val="both"/>
        <w:textAlignment w:val="baseline"/>
        <w:rPr>
          <w:sz w:val="28"/>
          <w:szCs w:val="28"/>
        </w:rPr>
      </w:pPr>
      <w:r>
        <w:rPr>
          <w:rStyle w:val="dt-m"/>
          <w:sz w:val="28"/>
          <w:szCs w:val="28"/>
        </w:rPr>
        <w:t xml:space="preserve">2) </w:t>
      </w:r>
      <w:r>
        <w:rPr>
          <w:sz w:val="28"/>
          <w:szCs w:val="28"/>
        </w:rPr>
        <w:t>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bookmarkStart w:id="43" w:name="l256"/>
      <w:bookmarkEnd w:id="43"/>
      <w:r>
        <w:rPr>
          <w:sz w:val="28"/>
          <w:szCs w:val="28"/>
        </w:rPr>
        <w:t> </w:t>
      </w:r>
      <w:r>
        <w:rPr>
          <w:rStyle w:val="dt-r"/>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rStyle w:val="dt-m"/>
          <w:sz w:val="28"/>
          <w:szCs w:val="28"/>
        </w:rPr>
        <w:t xml:space="preserve">3) </w:t>
      </w:r>
      <w:r>
        <w:rPr>
          <w:sz w:val="28"/>
          <w:szCs w:val="28"/>
        </w:rPr>
        <w:t>мероприятия предусмотрены </w:t>
      </w:r>
      <w:hyperlink r:id="rId12" w:anchor="l3" w:tgtFrame="_blank" w:history="1">
        <w:r>
          <w:rPr>
            <w:rStyle w:val="a3"/>
            <w:sz w:val="28"/>
            <w:szCs w:val="28"/>
          </w:rPr>
          <w:t>Требованиями</w:t>
        </w:r>
      </w:hyperlink>
      <w:r>
        <w:rPr>
          <w:sz w:val="28"/>
          <w:szCs w:val="28"/>
        </w:rPr>
        <w:t> к организации движения по авт</w:t>
      </w:r>
      <w:r>
        <w:rPr>
          <w:color w:val="000000"/>
          <w:sz w:val="28"/>
          <w:szCs w:val="28"/>
        </w:rPr>
        <w:t>омобильным дорогам тяжеловесного и (или) крупногабаритного транспортного средства».</w:t>
      </w:r>
    </w:p>
    <w:p>
      <w:pPr>
        <w:pStyle w:val="dt-p"/>
        <w:shd w:val="clear" w:color="auto" w:fill="FFFFFF"/>
        <w:spacing w:before="0" w:beforeAutospacing="0" w:after="0" w:afterAutospacing="0"/>
        <w:ind w:firstLine="709"/>
        <w:jc w:val="both"/>
        <w:textAlignment w:val="baseline"/>
        <w:rPr>
          <w:rStyle w:val="dt-r"/>
          <w:color w:val="808080"/>
          <w:shd w:val="clear" w:color="auto" w:fill="FFFFFF"/>
        </w:rPr>
      </w:pPr>
      <w:r>
        <w:rPr>
          <w:color w:val="000000"/>
          <w:sz w:val="28"/>
          <w:szCs w:val="28"/>
          <w:shd w:val="clear" w:color="auto" w:fill="FFFFFF"/>
        </w:rPr>
        <w:t xml:space="preserve">24) </w:t>
      </w:r>
      <w:r>
        <w:rPr>
          <w:b/>
          <w:color w:val="000000"/>
          <w:sz w:val="28"/>
          <w:szCs w:val="28"/>
          <w:shd w:val="clear" w:color="auto" w:fill="FFFFFF"/>
        </w:rPr>
        <w:t>пункт 4.5.7.1. изложить</w:t>
      </w:r>
      <w:r>
        <w:rPr>
          <w:color w:val="000000"/>
          <w:sz w:val="28"/>
          <w:szCs w:val="28"/>
          <w:shd w:val="clear" w:color="auto" w:fill="FFFFFF"/>
        </w:rPr>
        <w:t>: «При поступлении заявителю информации, указанной в пункте 4.5.7. настоящего Регламента, заявитель в течение пяти рабочих дней со дня поступления такой информации должен уведомить уполномоченный орган о согласии на предоставление необходимых документов и (или) проведение необходимых работ».</w:t>
      </w:r>
      <w:bookmarkStart w:id="44" w:name="l294"/>
      <w:bookmarkEnd w:id="44"/>
      <w:r>
        <w:rPr>
          <w:color w:val="000000"/>
          <w:sz w:val="28"/>
          <w:szCs w:val="28"/>
          <w:shd w:val="clear" w:color="auto" w:fill="FFFFFF"/>
        </w:rPr>
        <w:t> </w:t>
      </w:r>
    </w:p>
    <w:p>
      <w:pPr>
        <w:pStyle w:val="dt-p"/>
        <w:shd w:val="clear" w:color="auto" w:fill="FFFFFF"/>
        <w:spacing w:before="0" w:beforeAutospacing="0" w:after="0" w:afterAutospacing="0"/>
        <w:ind w:firstLine="709"/>
        <w:jc w:val="both"/>
        <w:textAlignment w:val="baseline"/>
        <w:rPr>
          <w:color w:val="000000"/>
        </w:rPr>
      </w:pPr>
      <w:r>
        <w:rPr>
          <w:color w:val="000000"/>
          <w:sz w:val="28"/>
          <w:szCs w:val="28"/>
        </w:rPr>
        <w:t xml:space="preserve">25) </w:t>
      </w:r>
      <w:r>
        <w:rPr>
          <w:b/>
          <w:color w:val="000000"/>
          <w:sz w:val="28"/>
          <w:szCs w:val="28"/>
        </w:rPr>
        <w:t>пункт 4.5.8. изложить</w:t>
      </w:r>
      <w:r>
        <w:rPr>
          <w:color w:val="000000"/>
          <w:sz w:val="28"/>
          <w:szCs w:val="28"/>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w:t>
      </w:r>
      <w:proofErr w:type="gramStart"/>
      <w:r>
        <w:rPr>
          <w:color w:val="000000"/>
          <w:sz w:val="28"/>
          <w:szCs w:val="28"/>
        </w:rPr>
        <w:t>с даты регистрации</w:t>
      </w:r>
      <w:proofErr w:type="gramEnd"/>
      <w:r>
        <w:rPr>
          <w:color w:val="000000"/>
          <w:sz w:val="28"/>
          <w:szCs w:val="28"/>
        </w:rPr>
        <w:t xml:space="preserve"> запроса информирует об этом заявителя и уполномоченный орган одновременно с направлением заявителю запроса о требуемом количестве поездок по маршруту.</w:t>
      </w:r>
      <w:bookmarkStart w:id="45" w:name="l259"/>
      <w:bookmarkEnd w:id="45"/>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Заявитель в течение двух рабочих дней </w:t>
      </w:r>
      <w:proofErr w:type="gramStart"/>
      <w:r>
        <w:rPr>
          <w:color w:val="000000"/>
          <w:sz w:val="28"/>
          <w:szCs w:val="28"/>
        </w:rPr>
        <w:t>с даты поступления</w:t>
      </w:r>
      <w:proofErr w:type="gramEnd"/>
      <w:r>
        <w:rPr>
          <w:color w:val="000000"/>
          <w:sz w:val="28"/>
          <w:szCs w:val="28"/>
        </w:rPr>
        <w:t xml:space="preserve"> запроса должен уведомить владельца автомобильной дороги о требуемом количестве поездок по заявленному маршруту.</w:t>
      </w:r>
      <w:bookmarkStart w:id="46" w:name="l279"/>
      <w:bookmarkEnd w:id="46"/>
      <w:r>
        <w:rPr>
          <w:color w:val="000000"/>
          <w:sz w:val="28"/>
          <w:szCs w:val="28"/>
        </w:rPr>
        <w:t> </w:t>
      </w:r>
      <w:bookmarkStart w:id="47" w:name="l260"/>
      <w:bookmarkEnd w:id="47"/>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В указанном случае владелец автомобильной дороги при согласовании маршрута движения информирует уполномоченный орган о количестве согласованных поездок».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26) </w:t>
      </w:r>
      <w:r>
        <w:rPr>
          <w:b/>
          <w:color w:val="000000"/>
          <w:sz w:val="28"/>
          <w:szCs w:val="28"/>
        </w:rPr>
        <w:t>пункт 4.5.8.1. изложить</w:t>
      </w:r>
      <w:r>
        <w:rPr>
          <w:color w:val="000000"/>
          <w:sz w:val="28"/>
          <w:szCs w:val="28"/>
        </w:rPr>
        <w:t>: «В случае</w:t>
      </w:r>
      <w:proofErr w:type="gramStart"/>
      <w:r>
        <w:rPr>
          <w:color w:val="000000"/>
          <w:sz w:val="28"/>
          <w:szCs w:val="28"/>
        </w:rPr>
        <w:t>,</w:t>
      </w:r>
      <w:proofErr w:type="gramEnd"/>
      <w:r>
        <w:rPr>
          <w:color w:val="000000"/>
          <w:sz w:val="28"/>
          <w:szCs w:val="28"/>
        </w:rPr>
        <w:t xml:space="preserve"> если заявитель  не уведомил владельца автомобильной дороги о требуемом количестве поездок</w:t>
      </w:r>
      <w:bookmarkStart w:id="48" w:name="l261"/>
      <w:bookmarkEnd w:id="48"/>
      <w:r>
        <w:rPr>
          <w:color w:val="000000"/>
          <w:sz w:val="28"/>
          <w:szCs w:val="28"/>
        </w:rPr>
        <w:t>, 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27) </w:t>
      </w:r>
      <w:r>
        <w:rPr>
          <w:b/>
          <w:color w:val="000000"/>
          <w:sz w:val="28"/>
          <w:szCs w:val="28"/>
        </w:rPr>
        <w:t>пункт 4.5.9. изложить</w:t>
      </w:r>
      <w:r>
        <w:rPr>
          <w:color w:val="000000"/>
          <w:sz w:val="28"/>
          <w:szCs w:val="28"/>
        </w:rPr>
        <w:t>: «В случае</w:t>
      </w:r>
      <w:proofErr w:type="gramStart"/>
      <w:r>
        <w:rPr>
          <w:color w:val="000000"/>
          <w:sz w:val="28"/>
          <w:szCs w:val="28"/>
        </w:rPr>
        <w:t>,</w:t>
      </w:r>
      <w:proofErr w:type="gramEnd"/>
      <w:r>
        <w:rPr>
          <w:color w:val="000000"/>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 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w:t>
      </w:r>
      <w:proofErr w:type="gramStart"/>
      <w:r>
        <w:rPr>
          <w:color w:val="000000"/>
          <w:sz w:val="28"/>
          <w:szCs w:val="28"/>
        </w:rPr>
        <w:t>начало</w:t>
      </w:r>
      <w:proofErr w:type="gramEnd"/>
      <w:r>
        <w:rPr>
          <w:color w:val="000000"/>
          <w:sz w:val="28"/>
          <w:szCs w:val="28"/>
        </w:rPr>
        <w:t xml:space="preserve"> и конец которого расположены на установленном уполномоченным органом маршруте».</w:t>
      </w:r>
      <w:bookmarkStart w:id="49" w:name="l280"/>
      <w:bookmarkStart w:id="50" w:name="l262"/>
      <w:bookmarkEnd w:id="49"/>
      <w:bookmarkEnd w:id="50"/>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lastRenderedPageBreak/>
        <w:t xml:space="preserve">28) </w:t>
      </w:r>
      <w:r>
        <w:rPr>
          <w:b/>
          <w:color w:val="000000"/>
          <w:sz w:val="28"/>
          <w:szCs w:val="28"/>
        </w:rPr>
        <w:t>пункт 4.5.10. изложить</w:t>
      </w:r>
      <w:r>
        <w:rPr>
          <w:color w:val="000000"/>
          <w:sz w:val="28"/>
          <w:szCs w:val="28"/>
        </w:rPr>
        <w:t xml:space="preserve">: </w:t>
      </w:r>
      <w:proofErr w:type="gramStart"/>
      <w:r>
        <w:rPr>
          <w:color w:val="000000"/>
          <w:sz w:val="28"/>
          <w:szCs w:val="28"/>
        </w:rPr>
        <w:t xml:space="preserve">«В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w:t>
      </w:r>
      <w:r>
        <w:rPr>
          <w:b/>
          <w:color w:val="000000"/>
          <w:sz w:val="28"/>
          <w:szCs w:val="28"/>
        </w:rPr>
        <w:t>в упрощенном порядке</w:t>
      </w:r>
      <w:r>
        <w:rPr>
          <w:color w:val="000000"/>
          <w:sz w:val="28"/>
          <w:szCs w:val="28"/>
        </w:rPr>
        <w:t>, в течение одного рабочего дня со дня регистрации заявления направляется запрос владельцу автомобильной дороги</w:t>
      </w:r>
      <w:proofErr w:type="gramEnd"/>
      <w:r>
        <w:rPr>
          <w:color w:val="000000"/>
          <w:sz w:val="28"/>
          <w:szCs w:val="28"/>
        </w:rPr>
        <w:t xml:space="preserve">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bookmarkStart w:id="51" w:name="l263"/>
      <w:bookmarkStart w:id="52" w:name="l150"/>
      <w:bookmarkStart w:id="53" w:name="l53"/>
      <w:bookmarkStart w:id="54" w:name="l153"/>
      <w:bookmarkStart w:id="55" w:name="l56"/>
      <w:bookmarkStart w:id="56" w:name="l281"/>
      <w:bookmarkEnd w:id="51"/>
      <w:bookmarkEnd w:id="52"/>
      <w:bookmarkEnd w:id="53"/>
      <w:bookmarkEnd w:id="54"/>
      <w:bookmarkEnd w:id="55"/>
      <w:bookmarkEnd w:id="56"/>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proofErr w:type="gramStart"/>
      <w:r>
        <w:rPr>
          <w:color w:val="000000"/>
          <w:sz w:val="28"/>
          <w:szCs w:val="28"/>
        </w:rPr>
        <w:t>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w:t>
      </w:r>
      <w:proofErr w:type="gramEnd"/>
      <w:r>
        <w:rPr>
          <w:color w:val="000000"/>
          <w:sz w:val="28"/>
          <w:szCs w:val="28"/>
        </w:rPr>
        <w:t>, проинформировать заявителя о размере платы в счет возмещения вреда, причиняемого тяжеловесным транспортным средством.</w:t>
      </w:r>
      <w:bookmarkStart w:id="57" w:name="l288"/>
      <w:bookmarkStart w:id="58" w:name="l282"/>
      <w:bookmarkEnd w:id="57"/>
      <w:bookmarkEnd w:id="58"/>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В случае если установленный и (или) постоянный маршрут движения тяжеловесного и (или) крупногабаритного транспортного средства, специальное </w:t>
      </w:r>
      <w:proofErr w:type="gramStart"/>
      <w:r>
        <w:rPr>
          <w:color w:val="000000"/>
          <w:sz w:val="28"/>
          <w:szCs w:val="28"/>
        </w:rPr>
        <w:t>разрешение</w:t>
      </w:r>
      <w:proofErr w:type="gramEnd"/>
      <w:r>
        <w:rPr>
          <w:color w:val="000000"/>
          <w:sz w:val="28"/>
          <w:szCs w:val="28"/>
        </w:rPr>
        <w:t xml:space="preserve">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bookmarkStart w:id="59" w:name="l289"/>
      <w:bookmarkStart w:id="60" w:name="l283"/>
      <w:bookmarkEnd w:id="59"/>
      <w:bookmarkEnd w:id="60"/>
      <w:r>
        <w:rPr>
          <w:color w:val="000000"/>
          <w:sz w:val="28"/>
          <w:szCs w:val="28"/>
        </w:rPr>
        <w:t> </w:t>
      </w:r>
      <w:bookmarkStart w:id="61" w:name="l290"/>
      <w:bookmarkEnd w:id="61"/>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proofErr w:type="gramStart"/>
      <w:r>
        <w:rPr>
          <w:color w:val="000000"/>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w:t>
      </w:r>
      <w:proofErr w:type="gramEnd"/>
      <w:r>
        <w:rPr>
          <w:color w:val="000000"/>
          <w:sz w:val="28"/>
          <w:szCs w:val="28"/>
        </w:rPr>
        <w:t xml:space="preserve"> вреда по данному установленному и (или) постоянному маршруту, причиняемого тяжеловесным транспортным средством.</w:t>
      </w:r>
      <w:bookmarkStart w:id="62" w:name="l284"/>
      <w:bookmarkStart w:id="63" w:name="l291"/>
      <w:bookmarkEnd w:id="62"/>
      <w:bookmarkEnd w:id="63"/>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rPr>
        <w:t>Запросы, указанные в настоящем пункте  регистрируются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bookmarkStart w:id="64" w:name="l285"/>
      <w:bookmarkEnd w:id="64"/>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9"/>
        <w:jc w:val="both"/>
        <w:textAlignment w:val="baseline"/>
        <w:rPr>
          <w:color w:val="000000"/>
          <w:sz w:val="28"/>
          <w:szCs w:val="28"/>
        </w:rPr>
      </w:pPr>
      <w:r>
        <w:rPr>
          <w:color w:val="000000"/>
          <w:sz w:val="28"/>
          <w:szCs w:val="28"/>
          <w:shd w:val="clear" w:color="auto" w:fill="FFFFFF"/>
        </w:rPr>
        <w:t xml:space="preserve">29) </w:t>
      </w:r>
      <w:r>
        <w:rPr>
          <w:b/>
          <w:color w:val="000000"/>
          <w:sz w:val="28"/>
          <w:szCs w:val="28"/>
          <w:shd w:val="clear" w:color="auto" w:fill="FFFFFF"/>
        </w:rPr>
        <w:t>пункт 4.5.8. изложить</w:t>
      </w:r>
      <w:r>
        <w:rPr>
          <w:color w:val="000000"/>
          <w:sz w:val="28"/>
          <w:szCs w:val="28"/>
          <w:shd w:val="clear" w:color="auto" w:fill="FFFFFF"/>
        </w:rPr>
        <w:t xml:space="preserve">: «Рассмотрение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согласовании проведения оценки технического </w:t>
      </w:r>
      <w:r>
        <w:rPr>
          <w:color w:val="000000"/>
          <w:sz w:val="28"/>
          <w:szCs w:val="28"/>
          <w:shd w:val="clear" w:color="auto" w:fill="FFFFFF"/>
        </w:rPr>
        <w:lastRenderedPageBreak/>
        <w:t xml:space="preserve">состояния автомобильных дорог и </w:t>
      </w:r>
      <w:proofErr w:type="gramStart"/>
      <w:r>
        <w:rPr>
          <w:color w:val="000000"/>
          <w:sz w:val="28"/>
          <w:szCs w:val="28"/>
          <w:shd w:val="clear" w:color="auto" w:fill="FFFFFF"/>
        </w:rPr>
        <w:t>принятия</w:t>
      </w:r>
      <w:proofErr w:type="gramEnd"/>
      <w:r>
        <w:rPr>
          <w:color w:val="000000"/>
          <w:sz w:val="28"/>
          <w:szCs w:val="28"/>
          <w:shd w:val="clear" w:color="auto" w:fill="FFFFFF"/>
        </w:rPr>
        <w:t xml:space="preserve">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bookmarkStart w:id="65" w:name="l297"/>
      <w:bookmarkStart w:id="66" w:name="l296"/>
      <w:bookmarkEnd w:id="65"/>
      <w:bookmarkEnd w:id="66"/>
      <w:r>
        <w:rPr>
          <w:color w:val="000000"/>
          <w:sz w:val="28"/>
          <w:szCs w:val="28"/>
          <w:shd w:val="clear" w:color="auto" w:fill="FFFFFF"/>
        </w:rPr>
        <w:t> </w:t>
      </w:r>
    </w:p>
    <w:p>
      <w:pPr>
        <w:pStyle w:val="dt-p"/>
        <w:shd w:val="clear" w:color="auto" w:fill="FFFFFF"/>
        <w:spacing w:before="0" w:beforeAutospacing="0" w:after="0" w:afterAutospacing="0"/>
        <w:ind w:firstLine="709"/>
        <w:jc w:val="both"/>
        <w:textAlignment w:val="baseline"/>
        <w:rPr>
          <w:color w:val="000000"/>
          <w:sz w:val="28"/>
          <w:szCs w:val="28"/>
          <w:shd w:val="clear" w:color="auto" w:fill="FFFFFF"/>
        </w:rPr>
      </w:pPr>
      <w:r>
        <w:rPr>
          <w:color w:val="000000"/>
          <w:sz w:val="28"/>
          <w:szCs w:val="28"/>
          <w:shd w:val="clear" w:color="auto" w:fill="FFFFFF"/>
        </w:rPr>
        <w:t xml:space="preserve">30) </w:t>
      </w:r>
      <w:r>
        <w:rPr>
          <w:b/>
          <w:color w:val="000000"/>
          <w:sz w:val="28"/>
          <w:szCs w:val="28"/>
          <w:shd w:val="clear" w:color="auto" w:fill="FFFFFF"/>
        </w:rPr>
        <w:t>пункт 4.5.9. изложить</w:t>
      </w:r>
      <w:r>
        <w:rPr>
          <w:color w:val="000000"/>
          <w:sz w:val="28"/>
          <w:szCs w:val="28"/>
          <w:shd w:val="clear" w:color="auto" w:fill="FFFFFF"/>
        </w:rPr>
        <w:t>: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bookmarkStart w:id="67" w:name="l65"/>
      <w:bookmarkStart w:id="68" w:name="l162"/>
      <w:bookmarkStart w:id="69" w:name="l66"/>
      <w:bookmarkEnd w:id="67"/>
      <w:bookmarkEnd w:id="68"/>
      <w:bookmarkEnd w:id="69"/>
      <w:r>
        <w:rPr>
          <w:color w:val="000000"/>
          <w:sz w:val="28"/>
          <w:szCs w:val="28"/>
          <w:shd w:val="clear" w:color="auto" w:fill="FFFFFF"/>
        </w:rPr>
        <w:t> </w:t>
      </w:r>
    </w:p>
    <w:p>
      <w:pPr>
        <w:pStyle w:val="dt-p"/>
        <w:shd w:val="clear" w:color="auto" w:fill="FFFFFF"/>
        <w:spacing w:before="0" w:beforeAutospacing="0" w:after="0" w:afterAutospacing="0"/>
        <w:ind w:firstLine="709"/>
        <w:jc w:val="both"/>
        <w:textAlignment w:val="baseline"/>
        <w:rPr>
          <w:color w:val="000000"/>
          <w:sz w:val="28"/>
          <w:szCs w:val="28"/>
          <w:shd w:val="clear" w:color="auto" w:fill="FFFFFF"/>
        </w:rPr>
      </w:pPr>
      <w:r>
        <w:rPr>
          <w:color w:val="000000"/>
          <w:sz w:val="28"/>
          <w:szCs w:val="28"/>
          <w:shd w:val="clear" w:color="auto" w:fill="FFFFFF"/>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bookmarkStart w:id="70" w:name="l295"/>
      <w:bookmarkEnd w:id="70"/>
      <w:r>
        <w:rPr>
          <w:color w:val="000000"/>
          <w:sz w:val="28"/>
          <w:szCs w:val="28"/>
          <w:shd w:val="clear" w:color="auto" w:fill="FFFFFF"/>
        </w:rPr>
        <w:t>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Pr>
          <w:rFonts w:ascii="Times New Roman" w:hAnsi="Times New Roman" w:cs="Times New Roman"/>
          <w:b/>
          <w:sz w:val="28"/>
          <w:szCs w:val="28"/>
        </w:rPr>
        <w:t>пункт 4.6.2. изложить</w:t>
      </w:r>
      <w:r>
        <w:rPr>
          <w:rFonts w:ascii="Times New Roman" w:hAnsi="Times New Roman" w:cs="Times New Roman"/>
          <w:sz w:val="28"/>
          <w:szCs w:val="28"/>
        </w:rPr>
        <w:t>: «Согласование маршрута транспортного средства, осуществляющего перевозки крупногабаритных грузов, осуществляется с владельцами автомобильных дорог и ОГИБДД МО МВД России «</w:t>
      </w:r>
      <w:proofErr w:type="spellStart"/>
      <w:r>
        <w:rPr>
          <w:rFonts w:ascii="Times New Roman" w:hAnsi="Times New Roman" w:cs="Times New Roman"/>
          <w:sz w:val="28"/>
          <w:szCs w:val="28"/>
        </w:rPr>
        <w:t>Починковский</w:t>
      </w:r>
      <w:proofErr w:type="spellEnd"/>
      <w:r>
        <w:rPr>
          <w:rFonts w:ascii="Times New Roman" w:hAnsi="Times New Roman" w:cs="Times New Roman"/>
          <w:sz w:val="28"/>
          <w:szCs w:val="28"/>
        </w:rPr>
        <w:t>» (далее – Госавтоинспекция).</w:t>
      </w:r>
    </w:p>
    <w:p>
      <w:pPr>
        <w:pStyle w:val="dt-p"/>
        <w:shd w:val="clear" w:color="auto" w:fill="FFFFFF"/>
        <w:spacing w:before="0" w:beforeAutospacing="0" w:after="0" w:afterAutospacing="0"/>
        <w:ind w:firstLine="708"/>
        <w:jc w:val="both"/>
        <w:textAlignment w:val="baseline"/>
        <w:rPr>
          <w:color w:val="000000"/>
          <w:sz w:val="28"/>
          <w:szCs w:val="28"/>
        </w:rPr>
      </w:pPr>
      <w:r>
        <w:rPr>
          <w:sz w:val="28"/>
          <w:szCs w:val="28"/>
        </w:rPr>
        <w:t xml:space="preserve">Согласование с Госавтоинспекцией осуществляется: </w:t>
      </w:r>
      <w:r>
        <w:rPr>
          <w:color w:val="000000"/>
          <w:sz w:val="28"/>
          <w:szCs w:val="28"/>
        </w:rPr>
        <w:t xml:space="preserve"> </w:t>
      </w:r>
    </w:p>
    <w:p>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1) </w:t>
      </w:r>
      <w:r>
        <w:rPr>
          <w:sz w:val="28"/>
          <w:szCs w:val="28"/>
        </w:rPr>
        <w:t>в случае превышения транспортным средством установленных Правительством Российской Федерации   допустимых габаритов более чем на два процента;</w:t>
      </w:r>
      <w:bookmarkStart w:id="71" w:name="l241"/>
      <w:bookmarkEnd w:id="71"/>
      <w:r>
        <w:rPr>
          <w:sz w:val="28"/>
          <w:szCs w:val="28"/>
        </w:rPr>
        <w:t> </w:t>
      </w:r>
      <w:r>
        <w:rPr>
          <w:rStyle w:val="dt-r"/>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r>
        <w:rPr>
          <w:rStyle w:val="dt-m"/>
          <w:sz w:val="28"/>
          <w:szCs w:val="28"/>
        </w:rPr>
        <w:t xml:space="preserve">2) </w:t>
      </w:r>
      <w:r>
        <w:rPr>
          <w:sz w:val="28"/>
          <w:szCs w:val="28"/>
        </w:rPr>
        <w:t>в</w:t>
      </w:r>
      <w:r>
        <w:rPr>
          <w:color w:val="000000"/>
          <w:sz w:val="28"/>
          <w:szCs w:val="28"/>
        </w:rPr>
        <w:t xml:space="preserve"> случаях, если для движения транспортного средства требуется:</w:t>
      </w:r>
      <w:bookmarkStart w:id="72" w:name="l267"/>
      <w:bookmarkEnd w:id="72"/>
      <w:r>
        <w:rPr>
          <w:color w:val="000000"/>
          <w:sz w:val="28"/>
          <w:szCs w:val="28"/>
        </w:rPr>
        <w:t> </w:t>
      </w:r>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укрепление отдельных участков автомобильных дорог; </w:t>
      </w:r>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r>
        <w:rPr>
          <w:rStyle w:val="dt-r"/>
          <w:color w:val="808080"/>
          <w:sz w:val="28"/>
          <w:szCs w:val="28"/>
        </w:rPr>
        <w:t xml:space="preserve"> </w:t>
      </w:r>
    </w:p>
    <w:p>
      <w:pPr>
        <w:pStyle w:val="dt-p"/>
        <w:shd w:val="clear" w:color="auto" w:fill="FFFFFF"/>
        <w:spacing w:before="0" w:beforeAutospacing="0" w:after="0" w:afterAutospacing="0"/>
        <w:ind w:firstLine="708"/>
        <w:jc w:val="both"/>
        <w:textAlignment w:val="baseline"/>
        <w:rPr>
          <w:rStyle w:val="dt-r"/>
        </w:rPr>
      </w:pPr>
      <w:r>
        <w:rPr>
          <w:sz w:val="28"/>
          <w:szCs w:val="28"/>
        </w:rPr>
        <w:t xml:space="preserve">32) </w:t>
      </w:r>
      <w:r>
        <w:rPr>
          <w:b/>
          <w:sz w:val="28"/>
          <w:szCs w:val="28"/>
        </w:rPr>
        <w:t>пункт 4.6.3. изложить</w:t>
      </w:r>
      <w:r>
        <w:rPr>
          <w:sz w:val="28"/>
          <w:szCs w:val="28"/>
        </w:rPr>
        <w:t>: «</w:t>
      </w:r>
      <w:r>
        <w:rPr>
          <w:color w:val="000000"/>
          <w:sz w:val="28"/>
          <w:szCs w:val="28"/>
        </w:rPr>
        <w:t xml:space="preserve">Согласование маршрута транспортного средства </w:t>
      </w:r>
      <w:r>
        <w:rPr>
          <w:sz w:val="28"/>
          <w:szCs w:val="28"/>
        </w:rPr>
        <w:t xml:space="preserve">с Госавтоинспекцией </w:t>
      </w:r>
      <w:r>
        <w:rPr>
          <w:color w:val="000000"/>
          <w:sz w:val="28"/>
          <w:szCs w:val="28"/>
        </w:rPr>
        <w:t>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bookmarkStart w:id="73" w:name="l242"/>
      <w:bookmarkEnd w:id="73"/>
      <w:r>
        <w:rPr>
          <w:color w:val="000000"/>
          <w:sz w:val="28"/>
          <w:szCs w:val="28"/>
        </w:rPr>
        <w:t xml:space="preserve">, </w:t>
      </w:r>
      <w:r>
        <w:rPr>
          <w:color w:val="000000"/>
          <w:sz w:val="28"/>
          <w:szCs w:val="28"/>
          <w:shd w:val="clear" w:color="auto" w:fill="FFFFFF"/>
        </w:rPr>
        <w:t>посредством электронного взаимодействия с использованием электронной подписи».</w:t>
      </w:r>
      <w:bookmarkStart w:id="74" w:name="l268"/>
      <w:bookmarkEnd w:id="74"/>
      <w:r>
        <w:rPr>
          <w:color w:val="000000"/>
          <w:sz w:val="28"/>
          <w:szCs w:val="28"/>
          <w:shd w:val="clear" w:color="auto" w:fill="FFFFFF"/>
        </w:rPr>
        <w:t> </w:t>
      </w:r>
    </w:p>
    <w:p>
      <w:pPr>
        <w:pStyle w:val="dt-p"/>
        <w:shd w:val="clear" w:color="auto" w:fill="FFFFFF"/>
        <w:spacing w:before="0" w:beforeAutospacing="0" w:after="0" w:afterAutospacing="0"/>
        <w:ind w:firstLine="708"/>
        <w:jc w:val="both"/>
        <w:textAlignment w:val="baseline"/>
      </w:pPr>
      <w:r>
        <w:rPr>
          <w:sz w:val="28"/>
          <w:szCs w:val="28"/>
        </w:rPr>
        <w:t xml:space="preserve">33) </w:t>
      </w:r>
      <w:r>
        <w:rPr>
          <w:b/>
          <w:sz w:val="28"/>
          <w:szCs w:val="28"/>
        </w:rPr>
        <w:t>пункт 4.6.4. изложить</w:t>
      </w:r>
      <w:r>
        <w:rPr>
          <w:sz w:val="28"/>
          <w:szCs w:val="28"/>
        </w:rPr>
        <w:t>: «</w:t>
      </w:r>
      <w:r>
        <w:rPr>
          <w:color w:val="000000"/>
          <w:sz w:val="28"/>
          <w:szCs w:val="28"/>
        </w:rPr>
        <w:t>После согласования маршрута тяжеловесного и (или) крупногабаритного транспортного средства всеми владельцами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 адрес   Госавтоинспекции.</w:t>
      </w:r>
    </w:p>
    <w:p>
      <w:pPr>
        <w:pStyle w:val="dt-p"/>
        <w:shd w:val="clear" w:color="auto" w:fill="FFFFFF"/>
        <w:spacing w:before="0" w:beforeAutospacing="0" w:after="0" w:afterAutospacing="0"/>
        <w:ind w:firstLine="708"/>
        <w:jc w:val="both"/>
        <w:textAlignment w:val="baseline"/>
        <w:rPr>
          <w:color w:val="000000"/>
          <w:sz w:val="28"/>
          <w:szCs w:val="28"/>
        </w:rPr>
      </w:pPr>
      <w:proofErr w:type="gramStart"/>
      <w:r>
        <w:rPr>
          <w:color w:val="000000"/>
          <w:sz w:val="28"/>
          <w:szCs w:val="28"/>
        </w:rPr>
        <w:t xml:space="preserve">Запрос в Госавтоинспекцию направляется с приложением копий документов, указанных в подпунктах 2 и 3 пункта 2.6.2 настоящего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w:t>
      </w:r>
      <w:r>
        <w:rPr>
          <w:color w:val="000000"/>
          <w:sz w:val="28"/>
          <w:szCs w:val="28"/>
        </w:rPr>
        <w:lastRenderedPageBreak/>
        <w:t>обеспечение безопасного движения по такой автомобильной дороге</w:t>
      </w:r>
      <w:proofErr w:type="gramEnd"/>
      <w:r>
        <w:rPr>
          <w:color w:val="000000"/>
          <w:sz w:val="28"/>
          <w:szCs w:val="28"/>
        </w:rPr>
        <w:t xml:space="preserve"> или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bookmarkStart w:id="75" w:name="l248"/>
      <w:bookmarkStart w:id="76" w:name="l272"/>
      <w:bookmarkStart w:id="77" w:name="l249"/>
      <w:bookmarkEnd w:id="75"/>
      <w:bookmarkEnd w:id="76"/>
      <w:bookmarkEnd w:id="77"/>
      <w:r>
        <w:rPr>
          <w:color w:val="000000"/>
          <w:sz w:val="28"/>
          <w:szCs w:val="28"/>
        </w:rPr>
        <w:t> </w:t>
      </w:r>
    </w:p>
    <w:p>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Pr>
          <w:sz w:val="28"/>
          <w:szCs w:val="28"/>
        </w:rPr>
        <w:t xml:space="preserve">34) </w:t>
      </w:r>
      <w:r>
        <w:rPr>
          <w:b/>
          <w:sz w:val="28"/>
          <w:szCs w:val="28"/>
        </w:rPr>
        <w:t>пункт 4.6.5.</w:t>
      </w:r>
      <w:r>
        <w:rPr>
          <w:b/>
          <w:color w:val="000000"/>
          <w:sz w:val="28"/>
          <w:szCs w:val="28"/>
          <w:shd w:val="clear" w:color="auto" w:fill="FFFFFF"/>
        </w:rPr>
        <w:t xml:space="preserve"> изложить</w:t>
      </w:r>
      <w:r>
        <w:rPr>
          <w:color w:val="000000"/>
          <w:sz w:val="28"/>
          <w:szCs w:val="28"/>
          <w:shd w:val="clear" w:color="auto" w:fill="FFFFFF"/>
        </w:rPr>
        <w:t>: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w:t>
      </w:r>
    </w:p>
    <w:p>
      <w:pPr>
        <w:pStyle w:val="dt-p"/>
        <w:shd w:val="clear" w:color="auto" w:fill="FFFFFF"/>
        <w:spacing w:before="0" w:beforeAutospacing="0" w:after="0" w:afterAutospacing="0"/>
        <w:ind w:firstLine="708"/>
        <w:jc w:val="both"/>
        <w:textAlignment w:val="baseline"/>
        <w:rPr>
          <w:rStyle w:val="dt-r"/>
          <w:color w:val="808080"/>
        </w:rPr>
      </w:pPr>
      <w:r>
        <w:rPr>
          <w:sz w:val="28"/>
          <w:szCs w:val="28"/>
        </w:rPr>
        <w:t xml:space="preserve">После осуществления Госавтоинспекцией согласования маршрута транспортного средства, осуществляющего перевозки тяжеловесных и (или) крупногабаритных грузов и </w:t>
      </w:r>
      <w:proofErr w:type="gramStart"/>
      <w:r>
        <w:rPr>
          <w:sz w:val="28"/>
          <w:szCs w:val="28"/>
        </w:rPr>
        <w:t>скреплении</w:t>
      </w:r>
      <w:proofErr w:type="gramEnd"/>
      <w:r>
        <w:rPr>
          <w:sz w:val="28"/>
          <w:szCs w:val="28"/>
        </w:rPr>
        <w:t xml:space="preserve"> ее печатью такой бланк специального разрешения поступает в Отдел».</w:t>
      </w:r>
    </w:p>
    <w:p>
      <w:pPr>
        <w:spacing w:after="0" w:line="240" w:lineRule="auto"/>
        <w:ind w:firstLine="708"/>
        <w:jc w:val="both"/>
        <w:rPr>
          <w:rFonts w:ascii="Times New Roman" w:hAnsi="Times New Roman" w:cs="Times New Roman"/>
        </w:rPr>
      </w:pPr>
      <w:r>
        <w:rPr>
          <w:rFonts w:ascii="Times New Roman" w:hAnsi="Times New Roman" w:cs="Times New Roman"/>
          <w:sz w:val="28"/>
          <w:szCs w:val="28"/>
        </w:rPr>
        <w:t xml:space="preserve">35) </w:t>
      </w:r>
      <w:r>
        <w:rPr>
          <w:rFonts w:ascii="Times New Roman" w:hAnsi="Times New Roman" w:cs="Times New Roman"/>
          <w:b/>
          <w:sz w:val="28"/>
          <w:szCs w:val="28"/>
        </w:rPr>
        <w:t>пункт 4.9.7. изложить</w:t>
      </w:r>
      <w:r>
        <w:rPr>
          <w:rFonts w:ascii="Times New Roman" w:hAnsi="Times New Roman" w:cs="Times New Roman"/>
          <w:sz w:val="28"/>
          <w:szCs w:val="28"/>
        </w:rPr>
        <w:t>: «Специалист Отдела принимает решение об отказе в выдаче специального разрешения в случае, если возникают условия, указанные в пункте 2.11. настоящего Регламента».</w:t>
      </w:r>
    </w:p>
    <w:p>
      <w:pPr>
        <w:pStyle w:val="dt-p"/>
        <w:shd w:val="clear" w:color="auto" w:fill="FFFFFF"/>
        <w:spacing w:before="0" w:beforeAutospacing="0" w:after="0" w:afterAutospacing="0"/>
        <w:ind w:firstLine="708"/>
        <w:jc w:val="both"/>
        <w:textAlignment w:val="baseline"/>
        <w:rPr>
          <w:sz w:val="28"/>
          <w:szCs w:val="28"/>
        </w:rPr>
      </w:pPr>
      <w:r>
        <w:rPr>
          <w:rStyle w:val="dt-m"/>
          <w:sz w:val="28"/>
          <w:szCs w:val="28"/>
        </w:rPr>
        <w:t xml:space="preserve">36) </w:t>
      </w:r>
      <w:r>
        <w:rPr>
          <w:rStyle w:val="dt-m"/>
          <w:b/>
          <w:sz w:val="28"/>
          <w:szCs w:val="28"/>
        </w:rPr>
        <w:t xml:space="preserve">пункт </w:t>
      </w:r>
      <w:r>
        <w:rPr>
          <w:b/>
          <w:sz w:val="28"/>
          <w:szCs w:val="28"/>
        </w:rPr>
        <w:t>4.9.8. изложить</w:t>
      </w:r>
      <w:r>
        <w:rPr>
          <w:sz w:val="28"/>
          <w:szCs w:val="28"/>
        </w:rPr>
        <w:t>: «</w:t>
      </w:r>
      <w:r>
        <w:rPr>
          <w:color w:val="000000"/>
          <w:sz w:val="28"/>
          <w:szCs w:val="28"/>
          <w:shd w:val="clear" w:color="auto" w:fill="FFFFFF"/>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 </w:t>
      </w:r>
    </w:p>
    <w:p>
      <w:pPr>
        <w:pStyle w:val="dt-p"/>
        <w:shd w:val="clear" w:color="auto" w:fill="FFFFFF"/>
        <w:spacing w:before="0" w:beforeAutospacing="0" w:after="0" w:afterAutospacing="0"/>
        <w:ind w:firstLine="708"/>
        <w:jc w:val="both"/>
        <w:textAlignment w:val="baseline"/>
        <w:rPr>
          <w:color w:val="000000"/>
          <w:sz w:val="28"/>
          <w:szCs w:val="28"/>
        </w:rPr>
      </w:pPr>
      <w:r>
        <w:rPr>
          <w:sz w:val="28"/>
          <w:szCs w:val="28"/>
        </w:rPr>
        <w:t xml:space="preserve">37) </w:t>
      </w:r>
      <w:r>
        <w:rPr>
          <w:b/>
          <w:sz w:val="28"/>
          <w:szCs w:val="28"/>
        </w:rPr>
        <w:t>пункт 4.9.10. изложить</w:t>
      </w:r>
      <w:r>
        <w:rPr>
          <w:sz w:val="28"/>
          <w:szCs w:val="28"/>
        </w:rPr>
        <w:t>: «</w:t>
      </w:r>
      <w:r>
        <w:rPr>
          <w:color w:val="000000"/>
          <w:sz w:val="28"/>
          <w:szCs w:val="28"/>
          <w:shd w:val="clear" w:color="auto" w:fill="FFFFFF"/>
        </w:rPr>
        <w:t>Уполномоченный орган в случае принятия решения об отказе в выдаче специального разрешения по основаниям, указанным в подпунктах 1, 2   пункта 4.9.7., выбранным заявителем способом связи информирует его о принятом решении в течение четырех рабочих дней со дня регистрации заявления». </w:t>
      </w:r>
    </w:p>
    <w:p>
      <w:pPr>
        <w:pStyle w:val="dt-p"/>
        <w:shd w:val="clear" w:color="auto" w:fill="FFFFFF"/>
        <w:spacing w:before="0" w:beforeAutospacing="0" w:after="0" w:afterAutospacing="0"/>
        <w:ind w:firstLine="708"/>
        <w:jc w:val="both"/>
        <w:textAlignment w:val="baseline"/>
        <w:rPr>
          <w:color w:val="000000"/>
          <w:sz w:val="28"/>
          <w:szCs w:val="28"/>
        </w:rPr>
      </w:pPr>
      <w:r>
        <w:rPr>
          <w:sz w:val="28"/>
          <w:szCs w:val="28"/>
        </w:rPr>
        <w:t xml:space="preserve">38) </w:t>
      </w:r>
      <w:r>
        <w:rPr>
          <w:b/>
          <w:sz w:val="28"/>
          <w:szCs w:val="28"/>
        </w:rPr>
        <w:t>пункт 4.9.11. изложить</w:t>
      </w:r>
      <w:r>
        <w:rPr>
          <w:sz w:val="28"/>
          <w:szCs w:val="28"/>
        </w:rPr>
        <w:t xml:space="preserve">: </w:t>
      </w:r>
      <w:proofErr w:type="gramStart"/>
      <w:r>
        <w:rPr>
          <w:sz w:val="28"/>
          <w:szCs w:val="28"/>
        </w:rPr>
        <w:t>«</w:t>
      </w:r>
      <w:r>
        <w:rPr>
          <w:color w:val="000000"/>
          <w:sz w:val="28"/>
          <w:szCs w:val="28"/>
          <w:shd w:val="clear" w:color="auto" w:fill="FFFFFF"/>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Pr>
          <w:color w:val="000000"/>
          <w:sz w:val="28"/>
          <w:szCs w:val="28"/>
          <w:shd w:val="clear" w:color="auto" w:fill="FFFFFF"/>
        </w:rPr>
        <w:t xml:space="preserve"> установленному и (или) постоянному маршруту - в течение 2 рабочих дней </w:t>
      </w:r>
      <w:proofErr w:type="gramStart"/>
      <w:r>
        <w:rPr>
          <w:color w:val="000000"/>
          <w:sz w:val="28"/>
          <w:szCs w:val="28"/>
          <w:shd w:val="clear" w:color="auto" w:fill="FFFFFF"/>
        </w:rPr>
        <w:t>с даты регистрации</w:t>
      </w:r>
      <w:proofErr w:type="gramEnd"/>
      <w:r>
        <w:rPr>
          <w:color w:val="000000"/>
          <w:sz w:val="28"/>
          <w:szCs w:val="28"/>
          <w:shd w:val="clear" w:color="auto" w:fill="FFFFFF"/>
        </w:rPr>
        <w:t xml:space="preserve"> заявления».</w:t>
      </w:r>
    </w:p>
    <w:p>
      <w:pPr>
        <w:pStyle w:val="dt-p"/>
        <w:shd w:val="clear" w:color="auto" w:fill="FFFFFF"/>
        <w:spacing w:before="0" w:beforeAutospacing="0" w:after="0" w:afterAutospacing="0"/>
        <w:ind w:firstLine="708"/>
        <w:jc w:val="both"/>
        <w:textAlignment w:val="baseline"/>
        <w:rPr>
          <w:color w:val="000000"/>
          <w:sz w:val="28"/>
          <w:szCs w:val="28"/>
          <w:shd w:val="clear" w:color="auto" w:fill="FFFFFF"/>
        </w:rPr>
      </w:pPr>
      <w:r>
        <w:rPr>
          <w:sz w:val="28"/>
          <w:szCs w:val="28"/>
        </w:rPr>
        <w:t xml:space="preserve">39) </w:t>
      </w:r>
      <w:r>
        <w:rPr>
          <w:b/>
          <w:sz w:val="28"/>
          <w:szCs w:val="28"/>
        </w:rPr>
        <w:t>пункт 4.9.12. изложить</w:t>
      </w:r>
      <w:r>
        <w:rPr>
          <w:sz w:val="28"/>
          <w:szCs w:val="28"/>
        </w:rPr>
        <w:t xml:space="preserve">: </w:t>
      </w:r>
      <w:proofErr w:type="gramStart"/>
      <w:r>
        <w:rPr>
          <w:sz w:val="28"/>
          <w:szCs w:val="28"/>
        </w:rPr>
        <w:t>«</w:t>
      </w:r>
      <w:r>
        <w:rPr>
          <w:color w:val="000000"/>
          <w:sz w:val="28"/>
          <w:szCs w:val="28"/>
          <w:shd w:val="clear" w:color="auto" w:fill="FFFFFF"/>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bookmarkStart w:id="78" w:name="l181"/>
      <w:bookmarkStart w:id="79" w:name="l86"/>
      <w:bookmarkEnd w:id="78"/>
      <w:bookmarkEnd w:id="79"/>
      <w:r>
        <w:rPr>
          <w:color w:val="000000"/>
          <w:sz w:val="28"/>
          <w:szCs w:val="28"/>
          <w:shd w:val="clear" w:color="auto" w:fill="FFFFFF"/>
        </w:rPr>
        <w:t> </w:t>
      </w:r>
      <w:proofErr w:type="gramEnd"/>
    </w:p>
    <w:p>
      <w:pPr>
        <w:pStyle w:val="dt-p"/>
        <w:shd w:val="clear" w:color="auto" w:fill="FFFFFF"/>
        <w:spacing w:before="0" w:beforeAutospacing="0" w:after="0" w:afterAutospacing="0"/>
        <w:ind w:firstLine="708"/>
        <w:jc w:val="both"/>
        <w:textAlignment w:val="baseline"/>
        <w:rPr>
          <w:color w:val="000000"/>
          <w:sz w:val="28"/>
          <w:szCs w:val="28"/>
        </w:rPr>
      </w:pPr>
      <w:r>
        <w:rPr>
          <w:sz w:val="28"/>
          <w:szCs w:val="28"/>
        </w:rPr>
        <w:t xml:space="preserve">40) пункт 4.9.15. изложить: </w:t>
      </w:r>
      <w:proofErr w:type="gramStart"/>
      <w:r>
        <w:rPr>
          <w:sz w:val="28"/>
          <w:szCs w:val="28"/>
        </w:rPr>
        <w:t>«</w:t>
      </w:r>
      <w:r>
        <w:rPr>
          <w:color w:val="000000"/>
          <w:sz w:val="28"/>
          <w:szCs w:val="28"/>
          <w:shd w:val="clear" w:color="auto" w:fill="FFFFFF"/>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w:t>
      </w:r>
      <w:r>
        <w:rPr>
          <w:color w:val="000000"/>
          <w:sz w:val="28"/>
          <w:szCs w:val="28"/>
          <w:shd w:val="clear" w:color="auto" w:fill="FFFFFF"/>
        </w:rPr>
        <w:lastRenderedPageBreak/>
        <w:t>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Pr>
          <w:color w:val="000000"/>
          <w:sz w:val="28"/>
          <w:szCs w:val="28"/>
          <w:shd w:val="clear" w:color="auto" w:fill="FFFFFF"/>
        </w:rPr>
        <w:t xml:space="preserve"> дня </w:t>
      </w:r>
      <w:proofErr w:type="gramStart"/>
      <w:r>
        <w:rPr>
          <w:color w:val="000000"/>
          <w:sz w:val="28"/>
          <w:szCs w:val="28"/>
          <w:shd w:val="clear" w:color="auto" w:fill="FFFFFF"/>
        </w:rPr>
        <w:t>с даты</w:t>
      </w:r>
      <w:proofErr w:type="gramEnd"/>
      <w:r>
        <w:rPr>
          <w:color w:val="000000"/>
          <w:sz w:val="28"/>
          <w:szCs w:val="28"/>
          <w:shd w:val="clear" w:color="auto" w:fill="FFFFFF"/>
        </w:rPr>
        <w:t xml:space="preserve"> его поступления».</w:t>
      </w:r>
      <w:bookmarkStart w:id="80" w:name="l182"/>
      <w:bookmarkStart w:id="81" w:name="l87"/>
      <w:bookmarkEnd w:id="80"/>
      <w:bookmarkEnd w:id="81"/>
      <w:r>
        <w:rPr>
          <w:color w:val="000000"/>
          <w:sz w:val="28"/>
          <w:szCs w:val="28"/>
          <w:shd w:val="clear" w:color="auto" w:fill="FFFFFF"/>
        </w:rPr>
        <w:t> </w:t>
      </w:r>
    </w:p>
    <w:p>
      <w:pPr>
        <w:pStyle w:val="dt-p"/>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 40) </w:t>
      </w:r>
      <w:r>
        <w:rPr>
          <w:b/>
          <w:color w:val="000000"/>
          <w:sz w:val="28"/>
          <w:szCs w:val="28"/>
        </w:rPr>
        <w:t>Добавить пункты следующего содержания</w:t>
      </w:r>
      <w:r>
        <w:rPr>
          <w:color w:val="000000"/>
          <w:sz w:val="28"/>
          <w:szCs w:val="28"/>
        </w:rPr>
        <w:t>:</w:t>
      </w:r>
    </w:p>
    <w:p>
      <w:pPr>
        <w:pStyle w:val="3"/>
        <w:shd w:val="clear" w:color="auto" w:fill="FFFFFF"/>
        <w:spacing w:before="0" w:line="240" w:lineRule="auto"/>
        <w:ind w:firstLine="708"/>
        <w:jc w:val="both"/>
        <w:textAlignment w:val="baseline"/>
        <w:rPr>
          <w:rFonts w:ascii="Times New Roman" w:hAnsi="Times New Roman" w:cs="Times New Roman"/>
          <w:b w:val="0"/>
          <w:color w:val="000000"/>
          <w:sz w:val="28"/>
          <w:szCs w:val="28"/>
        </w:rPr>
      </w:pPr>
      <w:r>
        <w:rPr>
          <w:rFonts w:ascii="Times New Roman" w:hAnsi="Times New Roman" w:cs="Times New Roman"/>
          <w:b w:val="0"/>
          <w:color w:val="000000"/>
          <w:sz w:val="28"/>
          <w:szCs w:val="28"/>
        </w:rPr>
        <w:t>«4.10.</w:t>
      </w:r>
      <w:r>
        <w:rPr>
          <w:rFonts w:ascii="Times New Roman" w:hAnsi="Times New Roman" w:cs="Times New Roman"/>
          <w:color w:val="000000"/>
          <w:sz w:val="28"/>
          <w:szCs w:val="28"/>
        </w:rPr>
        <w:t xml:space="preserve"> </w:t>
      </w:r>
      <w:r>
        <w:rPr>
          <w:rFonts w:ascii="Times New Roman" w:hAnsi="Times New Roman" w:cs="Times New Roman"/>
          <w:b w:val="0"/>
          <w:color w:val="000000"/>
          <w:sz w:val="28"/>
          <w:szCs w:val="28"/>
        </w:rPr>
        <w:t>Выдача специального разрешения в электронной форме.</w:t>
      </w:r>
    </w:p>
    <w:p>
      <w:pPr>
        <w:pStyle w:val="dt-p"/>
        <w:shd w:val="clear" w:color="auto" w:fill="FFFFFF"/>
        <w:spacing w:before="0" w:beforeAutospacing="0" w:after="0" w:afterAutospacing="0"/>
        <w:ind w:firstLine="708"/>
        <w:jc w:val="both"/>
        <w:textAlignment w:val="baseline"/>
        <w:rPr>
          <w:color w:val="000000"/>
          <w:sz w:val="28"/>
          <w:szCs w:val="28"/>
        </w:rPr>
      </w:pPr>
      <w:r>
        <w:rPr>
          <w:sz w:val="28"/>
          <w:szCs w:val="28"/>
        </w:rPr>
        <w:t xml:space="preserve">4.10.1. </w:t>
      </w:r>
      <w:proofErr w:type="gramStart"/>
      <w:r>
        <w:rPr>
          <w:color w:val="000000"/>
          <w:sz w:val="28"/>
          <w:szCs w:val="28"/>
        </w:rPr>
        <w:t xml:space="preserve">При подаче заявления и прилагаемых к нему документов </w:t>
      </w:r>
      <w:r>
        <w:rPr>
          <w:color w:val="000000"/>
          <w:sz w:val="28"/>
          <w:szCs w:val="28"/>
          <w:shd w:val="clear" w:color="auto" w:fill="FFFFFF"/>
        </w:rP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w:t>
      </w:r>
      <w:r>
        <w:rPr>
          <w:color w:val="000000"/>
          <w:sz w:val="28"/>
          <w:szCs w:val="28"/>
        </w:rPr>
        <w:t>специальное разрешение выдается в электронной форме.</w:t>
      </w:r>
      <w:proofErr w:type="gramEnd"/>
    </w:p>
    <w:p>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4.10.2. </w:t>
      </w:r>
      <w:r>
        <w:rPr>
          <w:rFonts w:ascii="Times New Roman" w:hAnsi="Times New Roman" w:cs="Times New Roman"/>
          <w:color w:val="000000"/>
          <w:sz w:val="28"/>
          <w:szCs w:val="28"/>
          <w:shd w:val="clear" w:color="auto" w:fill="FFFFFF"/>
        </w:rPr>
        <w:t xml:space="preserve">Сроки, установленные в пункте 4.4.2. настоящего Регламента, составляют два рабочих дня. </w:t>
      </w:r>
      <w:proofErr w:type="gramStart"/>
      <w:r>
        <w:rPr>
          <w:rFonts w:ascii="Times New Roman" w:hAnsi="Times New Roman" w:cs="Times New Roman"/>
          <w:color w:val="000000"/>
          <w:sz w:val="28"/>
          <w:szCs w:val="28"/>
          <w:shd w:val="clear" w:color="auto" w:fill="FFFFFF"/>
        </w:rPr>
        <w:t>При этом в случае движения транспортного средства только по автомобильным дорогам федерального значения специальное разрешение выдается в срок, не превышающий четырех рабочих дней, а в случае необходимости согласования маршрута транспортного средства с Госавтоинспекцией - в течение шести рабочих дней (за исключением согласования маршрута тяжеловесного и (или) крупногабаритного транспортного средства в соответствии с главой V настоящего Порядка).</w:t>
      </w:r>
      <w:proofErr w:type="gramEnd"/>
    </w:p>
    <w:p>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необходимости согласования маршрута движения тяжеловесного и (или) крупногабаритного транспортного средства с владельцами автомобильных дорог регионального или межмуниципального, местного значения и (или) с владельцами частных автомобильных дорог срок выдачи специального разрешения увеличивается на срок проведения таких согласований.</w:t>
      </w:r>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4.10.3. Заявление в соответствии с пунктом 2.6.1 настоящего Регламента подается в электронной форме посредством личного кабинета.</w:t>
      </w:r>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 на движение тяжеловесных и (или) крупногабаритных транспортных сре</w:t>
      </w:r>
      <w:proofErr w:type="gramStart"/>
      <w:r>
        <w:rPr>
          <w:rFonts w:ascii="Times New Roman" w:eastAsia="Times New Roman" w:hAnsi="Times New Roman" w:cs="Times New Roman"/>
          <w:color w:val="000000"/>
          <w:sz w:val="28"/>
          <w:szCs w:val="28"/>
          <w:lang w:eastAsia="ru-RU"/>
        </w:rPr>
        <w:t>дств в сл</w:t>
      </w:r>
      <w:proofErr w:type="gramEnd"/>
      <w:r>
        <w:rPr>
          <w:rFonts w:ascii="Times New Roman" w:eastAsia="Times New Roman" w:hAnsi="Times New Roman" w:cs="Times New Roman"/>
          <w:color w:val="000000"/>
          <w:sz w:val="28"/>
          <w:szCs w:val="28"/>
          <w:lang w:eastAsia="ru-RU"/>
        </w:rPr>
        <w:t>учаях, установленных пунктом 4.9.15 настоящего Регламента, может быть подано на бумажном носителе с последующим оформлением специального разрешения в электронной форме.</w:t>
      </w:r>
      <w:bookmarkStart w:id="82" w:name="l333"/>
      <w:bookmarkEnd w:id="82"/>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4.10.4. Специальное разрешение в электронной форме выдается посредством личного кабинета и должно содержать следующие сведения:</w:t>
      </w:r>
      <w:bookmarkStart w:id="83" w:name="l323"/>
      <w:bookmarkEnd w:id="83"/>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матричный (двухмерный) штриховой код (QR - код);</w:t>
      </w:r>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номер специального разрешения;</w:t>
      </w:r>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дата оформления специального разрешения;</w:t>
      </w:r>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количество разрешенных поездок (для тяжеловесных транспортных средств);</w:t>
      </w:r>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срок выполнения поездок;</w:t>
      </w:r>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маршрут движения;</w:t>
      </w:r>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сведения о транспортном средстве: марка, модель, государственный регистрационный номер, идентификационный номер;</w:t>
      </w:r>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информация о владельце транспортного средства:</w:t>
      </w:r>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наименование, адрес в пределах места нахождения, телефон - для юридических лиц;</w:t>
      </w:r>
      <w:bookmarkStart w:id="84" w:name="l334"/>
      <w:bookmarkEnd w:id="84"/>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фамилия, имя, отчество (при наличии), адрес регистрации по месту жительства (пребывания), телефон - для физических лиц и индивидуальных предпринимателей;</w:t>
      </w:r>
      <w:bookmarkStart w:id="85" w:name="l324"/>
      <w:bookmarkEnd w:id="85"/>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характеристика груза (при наличии груза): наименование груза, габариты (длина, ширина, высота), масса;</w:t>
      </w:r>
      <w:proofErr w:type="gramEnd"/>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параметры транспортного средства (автопоезда): масса, расстояние между осями, нагрузки на оси, количество и </w:t>
      </w:r>
      <w:proofErr w:type="spellStart"/>
      <w:r>
        <w:rPr>
          <w:rFonts w:ascii="Times New Roman" w:eastAsia="Times New Roman" w:hAnsi="Times New Roman" w:cs="Times New Roman"/>
          <w:color w:val="000000"/>
          <w:sz w:val="28"/>
          <w:szCs w:val="28"/>
          <w:lang w:eastAsia="ru-RU"/>
        </w:rPr>
        <w:t>скатность</w:t>
      </w:r>
      <w:proofErr w:type="spellEnd"/>
      <w:r>
        <w:rPr>
          <w:rFonts w:ascii="Times New Roman" w:eastAsia="Times New Roman" w:hAnsi="Times New Roman" w:cs="Times New Roman"/>
          <w:color w:val="000000"/>
          <w:sz w:val="28"/>
          <w:szCs w:val="28"/>
          <w:lang w:eastAsia="ru-RU"/>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bookmarkStart w:id="86" w:name="l335"/>
      <w:bookmarkEnd w:id="86"/>
      <w:proofErr w:type="gramEnd"/>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наименование уполномоченного органа, выдавшего специальное разрешение;</w:t>
      </w:r>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 сопровождения;</w:t>
      </w:r>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особые условия движения;</w:t>
      </w:r>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(наименования организаций, реквизиты документов о согласовании);</w:t>
      </w:r>
      <w:bookmarkStart w:id="87" w:name="l325"/>
      <w:bookmarkEnd w:id="87"/>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схема тяжеловесного и (или) крупногабаритного транспортного средства (автопоезда);</w:t>
      </w:r>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сведения об электронной подписи должностного лица уполномоченного органа.</w:t>
      </w:r>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4.10.5. Специальное разрешение в электронной форме оформляется на русском языке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 Специальное разрешение, выданное в электронной форме, должно быть распечатано на бумажном носителе».</w:t>
      </w:r>
      <w:bookmarkStart w:id="88" w:name="l336"/>
      <w:bookmarkStart w:id="89" w:name="l326"/>
      <w:bookmarkEnd w:id="88"/>
      <w:bookmarkEnd w:id="89"/>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41) </w:t>
      </w:r>
      <w:r>
        <w:rPr>
          <w:rFonts w:ascii="Times New Roman" w:hAnsi="Times New Roman" w:cs="Times New Roman"/>
          <w:b/>
          <w:sz w:val="28"/>
          <w:szCs w:val="28"/>
        </w:rPr>
        <w:t xml:space="preserve">Добавить </w:t>
      </w:r>
      <w:proofErr w:type="spellStart"/>
      <w:r>
        <w:rPr>
          <w:rFonts w:ascii="Times New Roman" w:hAnsi="Times New Roman" w:cs="Times New Roman"/>
          <w:b/>
          <w:sz w:val="28"/>
          <w:szCs w:val="28"/>
        </w:rPr>
        <w:t>п.п</w:t>
      </w:r>
      <w:proofErr w:type="spellEnd"/>
      <w:r>
        <w:rPr>
          <w:rFonts w:ascii="Times New Roman" w:hAnsi="Times New Roman" w:cs="Times New Roman"/>
          <w:b/>
          <w:sz w:val="28"/>
          <w:szCs w:val="28"/>
        </w:rPr>
        <w:t>. 4.9.14.1. следующего содержания</w:t>
      </w:r>
      <w:r>
        <w:rPr>
          <w:rFonts w:ascii="Times New Roman" w:hAnsi="Times New Roman" w:cs="Times New Roman"/>
          <w:sz w:val="28"/>
          <w:szCs w:val="28"/>
        </w:rPr>
        <w:t>: «</w:t>
      </w:r>
      <w:r>
        <w:rPr>
          <w:rFonts w:ascii="Times New Roman" w:hAnsi="Times New Roman" w:cs="Times New Roman"/>
          <w:color w:val="000000"/>
          <w:sz w:val="28"/>
          <w:szCs w:val="28"/>
          <w:shd w:val="clear" w:color="auto" w:fill="FFFFFF"/>
        </w:rPr>
        <w:t>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w:t>
      </w:r>
      <w:r>
        <w:rPr>
          <w:rFonts w:ascii="Times New Roman" w:eastAsia="Times New Roman" w:hAnsi="Times New Roman" w:cs="Times New Roman"/>
          <w:b/>
          <w:color w:val="000000"/>
          <w:sz w:val="28"/>
          <w:szCs w:val="28"/>
          <w:lang w:eastAsia="ru-RU"/>
        </w:rPr>
        <w:t xml:space="preserve">п.п.3 пункта </w:t>
      </w:r>
      <w:r>
        <w:rPr>
          <w:rFonts w:ascii="Times New Roman" w:hAnsi="Times New Roman" w:cs="Times New Roman"/>
          <w:b/>
          <w:sz w:val="28"/>
          <w:szCs w:val="28"/>
        </w:rPr>
        <w:t>6.2. изложить</w:t>
      </w:r>
      <w:r>
        <w:rPr>
          <w:rFonts w:ascii="Times New Roman" w:hAnsi="Times New Roman" w:cs="Times New Roman"/>
          <w:sz w:val="28"/>
          <w:szCs w:val="28"/>
        </w:rPr>
        <w:t>: «</w:t>
      </w:r>
      <w:r>
        <w:rPr>
          <w:rFonts w:ascii="Times New Roman" w:hAnsi="Times New Roman" w:cs="Times New Roman"/>
          <w:color w:val="000000"/>
          <w:sz w:val="28"/>
          <w:szCs w:val="28"/>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8"/>
          <w:szCs w:val="28"/>
        </w:rPr>
        <w:t>нормативными правовыми актами Российской Федерации, нормативными правовыми актами Смоленской области для предоставления муниципальной услуги»</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Pr>
          <w:rFonts w:ascii="Times New Roman" w:hAnsi="Times New Roman" w:cs="Times New Roman"/>
          <w:b/>
          <w:sz w:val="28"/>
          <w:szCs w:val="28"/>
        </w:rPr>
        <w:t>пункт 6.3. изложить:</w:t>
      </w:r>
      <w:r>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ac"/>
        <w:shd w:val="clear" w:color="auto" w:fill="FFFFFF"/>
        <w:spacing w:before="0" w:beforeAutospacing="0" w:after="0" w:afterAutospacing="0"/>
        <w:ind w:firstLine="708"/>
        <w:jc w:val="both"/>
        <w:rPr>
          <w:color w:val="000000"/>
          <w:sz w:val="28"/>
          <w:szCs w:val="28"/>
        </w:rPr>
      </w:pPr>
      <w:r>
        <w:rPr>
          <w:sz w:val="28"/>
          <w:szCs w:val="28"/>
        </w:rPr>
        <w:t xml:space="preserve"> 44) </w:t>
      </w:r>
      <w:r>
        <w:rPr>
          <w:b/>
          <w:sz w:val="28"/>
          <w:szCs w:val="28"/>
        </w:rPr>
        <w:t>В п.6.8. добавить абзац следующего содержания</w:t>
      </w:r>
      <w:r>
        <w:rPr>
          <w:sz w:val="28"/>
          <w:szCs w:val="28"/>
        </w:rPr>
        <w:t xml:space="preserve">: </w:t>
      </w:r>
      <w:proofErr w:type="gramStart"/>
      <w:r>
        <w:rPr>
          <w:sz w:val="28"/>
          <w:szCs w:val="28"/>
        </w:rPr>
        <w:t>«</w:t>
      </w:r>
      <w:r>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w:t>
      </w:r>
      <w:proofErr w:type="gramEnd"/>
      <w:r>
        <w:rPr>
          <w:color w:val="000000"/>
          <w:sz w:val="28"/>
          <w:szCs w:val="28"/>
        </w:rPr>
        <w:t xml:space="preserve"> муниципальной услуги.</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 не подлежащей удовлетворению в ответе заявителю  даются</w:t>
      </w:r>
      <w:proofErr w:type="gramEnd"/>
      <w:r>
        <w:rPr>
          <w:rFonts w:ascii="Times New Roman" w:hAnsi="Times New Roman" w:cs="Times New Roman"/>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w:t>
      </w:r>
      <w:r>
        <w:rPr>
          <w:rFonts w:ascii="Times New Roman" w:hAnsi="Times New Roman" w:cs="Times New Roman"/>
          <w:b/>
          <w:sz w:val="28"/>
          <w:szCs w:val="28"/>
        </w:rPr>
        <w:t>внести изменения в приложение № 4</w:t>
      </w:r>
      <w:r>
        <w:rPr>
          <w:rFonts w:ascii="Times New Roman" w:hAnsi="Times New Roman" w:cs="Times New Roman"/>
          <w:sz w:val="28"/>
          <w:szCs w:val="28"/>
        </w:rPr>
        <w:t xml:space="preserve"> «Специальное разрешение» (форма </w:t>
      </w:r>
      <w:proofErr w:type="gramStart"/>
      <w:r>
        <w:rPr>
          <w:rFonts w:ascii="Times New Roman" w:hAnsi="Times New Roman" w:cs="Times New Roman"/>
          <w:sz w:val="28"/>
          <w:szCs w:val="28"/>
        </w:rPr>
        <w:t xml:space="preserve">согласно </w:t>
      </w:r>
      <w:r>
        <w:rPr>
          <w:rFonts w:ascii="Times New Roman" w:hAnsi="Times New Roman" w:cs="Times New Roman"/>
          <w:color w:val="000000"/>
          <w:sz w:val="28"/>
          <w:szCs w:val="28"/>
          <w:shd w:val="clear" w:color="auto" w:fill="FFFFFF"/>
        </w:rPr>
        <w:t>Порядка</w:t>
      </w:r>
      <w:proofErr w:type="gramEnd"/>
      <w:r>
        <w:rPr>
          <w:rFonts w:ascii="Times New Roman" w:hAnsi="Times New Roman" w:cs="Times New Roman"/>
          <w:color w:val="000000"/>
          <w:sz w:val="28"/>
          <w:szCs w:val="28"/>
          <w:shd w:val="clear" w:color="auto" w:fill="FFFFFF"/>
        </w:rP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утвержденного </w:t>
      </w:r>
      <w:r>
        <w:rPr>
          <w:rFonts w:ascii="Times New Roman" w:hAnsi="Times New Roman" w:cs="Times New Roman"/>
          <w:iCs/>
          <w:color w:val="000000"/>
          <w:sz w:val="28"/>
          <w:szCs w:val="28"/>
          <w:shd w:val="clear" w:color="auto" w:fill="FFFFFF"/>
        </w:rPr>
        <w:t>приказом Минтранса России</w:t>
      </w:r>
      <w:r>
        <w:rPr>
          <w:rFonts w:ascii="Times New Roman" w:hAnsi="Times New Roman" w:cs="Times New Roman"/>
          <w:color w:val="000000"/>
          <w:sz w:val="28"/>
          <w:szCs w:val="28"/>
        </w:rPr>
        <w:br/>
      </w:r>
      <w:r>
        <w:rPr>
          <w:rFonts w:ascii="Times New Roman" w:hAnsi="Times New Roman" w:cs="Times New Roman"/>
          <w:iCs/>
          <w:color w:val="000000"/>
          <w:sz w:val="28"/>
          <w:szCs w:val="28"/>
          <w:shd w:val="clear" w:color="auto" w:fill="FFFFFF"/>
        </w:rPr>
        <w:t xml:space="preserve">от 5 июня 2019 г. N 167, </w:t>
      </w:r>
      <w:r>
        <w:rPr>
          <w:rFonts w:ascii="Times New Roman" w:hAnsi="Times New Roman" w:cs="Times New Roman"/>
          <w:sz w:val="28"/>
          <w:szCs w:val="28"/>
          <w:shd w:val="clear" w:color="auto" w:fill="FFFFFF"/>
        </w:rPr>
        <w:t>в ред. Приказа Минтранса РФ </w:t>
      </w:r>
      <w:hyperlink r:id="rId13" w:anchor="l197" w:tgtFrame="_blank" w:history="1">
        <w:r>
          <w:rPr>
            <w:rStyle w:val="a3"/>
            <w:rFonts w:ascii="Times New Roman" w:hAnsi="Times New Roman" w:cs="Times New Roman"/>
            <w:color w:val="auto"/>
            <w:sz w:val="28"/>
            <w:szCs w:val="28"/>
            <w:shd w:val="clear" w:color="auto" w:fill="FFFFFF"/>
          </w:rPr>
          <w:t>от 06.09.2021 N 298</w:t>
        </w:r>
      </w:hyperlink>
      <w:r>
        <w:rPr>
          <w:rFonts w:ascii="Times New Roman" w:hAnsi="Times New Roman" w:cs="Times New Roman"/>
          <w:iCs/>
          <w:sz w:val="28"/>
          <w:szCs w:val="28"/>
          <w:shd w:val="clear" w:color="auto" w:fill="FFFFFF"/>
        </w:rPr>
        <w:t>).</w:t>
      </w:r>
    </w:p>
    <w:p>
      <w:pPr>
        <w:spacing w:line="240" w:lineRule="auto"/>
        <w:ind w:firstLine="709"/>
        <w:contextualSpacing/>
        <w:jc w:val="both"/>
        <w:rPr>
          <w:rFonts w:ascii="Times New Roman" w:eastAsia="Times New Roman" w:hAnsi="Times New Roman" w:cs="Times New Roman"/>
          <w:sz w:val="28"/>
          <w:szCs w:val="28"/>
          <w:lang w:eastAsia="ru-RU"/>
        </w:rPr>
      </w:pPr>
    </w:p>
    <w:p>
      <w:pPr>
        <w:spacing w:line="240" w:lineRule="auto"/>
        <w:ind w:firstLine="709"/>
        <w:contextualSpacing/>
        <w:jc w:val="both"/>
        <w:rPr>
          <w:rFonts w:ascii="Times New Roman" w:eastAsia="Times New Roman" w:hAnsi="Times New Roman" w:cs="Times New Roman"/>
          <w:sz w:val="28"/>
          <w:szCs w:val="28"/>
          <w:lang w:eastAsia="ru-RU"/>
        </w:rPr>
      </w:pPr>
    </w:p>
    <w:p>
      <w:pPr>
        <w:spacing w:after="0" w:line="240" w:lineRule="auto"/>
        <w:ind w:firstLine="709"/>
        <w:contextualSpacing/>
        <w:jc w:val="both"/>
        <w:rPr>
          <w:rFonts w:ascii="Times New Roman" w:eastAsia="Times New Roman" w:hAnsi="Times New Roman" w:cs="Times New Roman"/>
          <w:sz w:val="28"/>
          <w:szCs w:val="28"/>
          <w:lang w:eastAsia="ru-RU"/>
        </w:rPr>
      </w:pPr>
    </w:p>
    <w:p>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И.п</w:t>
      </w:r>
      <w:proofErr w:type="spellEnd"/>
      <w:r>
        <w:rPr>
          <w:rFonts w:ascii="Times New Roman" w:eastAsia="Times New Roman" w:hAnsi="Times New Roman" w:cs="Times New Roman"/>
          <w:sz w:val="28"/>
          <w:szCs w:val="28"/>
          <w:lang w:eastAsia="ru-RU"/>
        </w:rPr>
        <w:t xml:space="preserve">. Главы муниципального образования </w:t>
      </w:r>
    </w:p>
    <w:p>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«Хиславичский район» </w:t>
      </w:r>
    </w:p>
    <w:p>
      <w:pPr>
        <w:spacing w:after="0" w:line="240" w:lineRule="auto"/>
        <w:jc w:val="both"/>
        <w:rPr>
          <w:rFonts w:ascii="Times New Roman" w:hAnsi="Times New Roman"/>
          <w:b/>
          <w:color w:val="000000" w:themeColor="text1"/>
          <w:sz w:val="28"/>
          <w:szCs w:val="28"/>
        </w:rPr>
      </w:pPr>
      <w:r>
        <w:rPr>
          <w:rFonts w:ascii="Times New Roman" w:hAnsi="Times New Roman"/>
          <w:color w:val="000000" w:themeColor="text1"/>
          <w:sz w:val="28"/>
          <w:szCs w:val="28"/>
        </w:rPr>
        <w:t>Смоленской области</w:t>
      </w:r>
      <w:r>
        <w:rPr>
          <w:rFonts w:ascii="Times New Roman" w:hAnsi="Times New Roman"/>
          <w:color w:val="000000" w:themeColor="text1"/>
          <w:sz w:val="28"/>
          <w:szCs w:val="28"/>
        </w:rPr>
        <w:tab/>
        <w:t xml:space="preserve">                                                                            </w:t>
      </w:r>
      <w:r>
        <w:rPr>
          <w:rFonts w:ascii="Times New Roman" w:hAnsi="Times New Roman"/>
          <w:b/>
          <w:color w:val="000000" w:themeColor="text1"/>
          <w:sz w:val="28"/>
          <w:szCs w:val="28"/>
        </w:rPr>
        <w:t>В.И. Златарев</w:t>
      </w:r>
    </w:p>
    <w:p>
      <w:pPr>
        <w:spacing w:after="0" w:line="240" w:lineRule="auto"/>
        <w:jc w:val="both"/>
        <w:rPr>
          <w:rFonts w:ascii="Times New Roman" w:hAnsi="Times New Roman"/>
          <w:b/>
          <w:color w:val="000000" w:themeColor="text1"/>
          <w:sz w:val="28"/>
          <w:szCs w:val="28"/>
        </w:rPr>
      </w:pPr>
    </w:p>
    <w:sectPr>
      <w:footerReference w:type="default" r:id="rId14"/>
      <w:pgSz w:w="11906" w:h="16838"/>
      <w:pgMar w:top="1134" w:right="567" w:bottom="426" w:left="1134" w:header="28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9"/>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57984"/>
    <w:multiLevelType w:val="hybridMultilevel"/>
    <w:tmpl w:val="23BC5B48"/>
    <w:lvl w:ilvl="0" w:tplc="A72CCAAE">
      <w:start w:val="1"/>
      <w:numFmt w:val="decimal"/>
      <w:lvlText w:val="%1."/>
      <w:lvlJc w:val="left"/>
      <w:pPr>
        <w:ind w:left="1071" w:hanging="360"/>
      </w:pPr>
      <w:rPr>
        <w:color w:val="000000"/>
      </w:r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 Spacing"/>
    <w:uiPriority w:val="1"/>
    <w:qFormat/>
    <w:pPr>
      <w:spacing w:after="0" w:line="240" w:lineRule="auto"/>
    </w:pPr>
    <w:rPr>
      <w:rFonts w:ascii="Calibri" w:eastAsia="Calibri" w:hAnsi="Calibri" w:cs="Times New Roman"/>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table" w:styleId="ab">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styleId="ac">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t-r">
    <w:name w:val="dt-r"/>
    <w:basedOn w:val="a0"/>
  </w:style>
  <w:style w:type="character" w:customStyle="1" w:styleId="dt-m">
    <w:name w:val="dt-m"/>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 Spacing"/>
    <w:uiPriority w:val="1"/>
    <w:qFormat/>
    <w:pPr>
      <w:spacing w:after="0" w:line="240" w:lineRule="auto"/>
    </w:pPr>
    <w:rPr>
      <w:rFonts w:ascii="Calibri" w:eastAsia="Calibri" w:hAnsi="Calibri" w:cs="Times New Roman"/>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table" w:styleId="ab">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styleId="ac">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t-r">
    <w:name w:val="dt-r"/>
    <w:basedOn w:val="a0"/>
  </w:style>
  <w:style w:type="character" w:customStyle="1" w:styleId="dt-m">
    <w:name w:val="dt-m"/>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4018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4017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gu.admin-smolen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B100-DB4B-46D1-B916-D17B501E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6791</Words>
  <Characters>38711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dc:creator>
  <cp:lastModifiedBy>USER</cp:lastModifiedBy>
  <cp:revision>7</cp:revision>
  <cp:lastPrinted>2022-06-14T11:05:00Z</cp:lastPrinted>
  <dcterms:created xsi:type="dcterms:W3CDTF">2022-06-14T09:40:00Z</dcterms:created>
  <dcterms:modified xsi:type="dcterms:W3CDTF">2022-07-13T15:21:00Z</dcterms:modified>
</cp:coreProperties>
</file>