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A5C2B" w:rsidRPr="00FA5C2B" w:rsidRDefault="00FA5C2B" w:rsidP="00FA5C2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Хиславичского городского поселения Хиславичского района Смоленской области </w:t>
      </w:r>
      <w:r w:rsidRPr="00FA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29.11.2018г. №135</w:t>
      </w:r>
    </w:p>
    <w:p w:rsidR="00FA5C2B" w:rsidRPr="00FA5C2B" w:rsidRDefault="00FA5C2B" w:rsidP="00FA5C2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5C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решений: №161 от 29.04.2019г., №38 от 28.12.2021г., №31 от 15.11.2022г.)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A5C2B" w:rsidRPr="00FA5C2B" w:rsidRDefault="00FA5C2B" w:rsidP="00FA5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A5C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FA5C2B" w:rsidRPr="00FA5C2B" w:rsidRDefault="00FA5C2B" w:rsidP="00FA5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C2B">
        <w:rPr>
          <w:rFonts w:ascii="Times New Roman" w:eastAsia="Calibri" w:hAnsi="Times New Roman" w:cs="Times New Roman"/>
          <w:b/>
          <w:sz w:val="28"/>
          <w:szCs w:val="28"/>
        </w:rPr>
        <w:t xml:space="preserve">о налоге на имущество физических лиц </w:t>
      </w:r>
    </w:p>
    <w:p w:rsidR="00FA5C2B" w:rsidRPr="00FA5C2B" w:rsidRDefault="00FA5C2B" w:rsidP="00FA5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C2B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образования Хиславичское городское поселение Хиславичского района Смоленской области</w:t>
      </w:r>
    </w:p>
    <w:p w:rsidR="00FA5C2B" w:rsidRPr="00FA5C2B" w:rsidRDefault="00FA5C2B" w:rsidP="00FA5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A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C2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A5C2B" w:rsidRPr="00FA5C2B" w:rsidRDefault="00FA5C2B" w:rsidP="00FA5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1.1. Налог на имущество физических лиц (далее – налог) вводится в действие с 1 января 2019 года на территории муниципального образования Хиславичское городское поселение и обязателен к уплате на территории муниципального образования.</w:t>
      </w:r>
    </w:p>
    <w:p w:rsidR="00FA5C2B" w:rsidRPr="00FA5C2B" w:rsidRDefault="00FA5C2B" w:rsidP="00FA5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A5C2B">
        <w:rPr>
          <w:rFonts w:ascii="Times New Roman" w:eastAsia="Calibri" w:hAnsi="Times New Roman" w:cs="Times New Roman"/>
          <w:b/>
          <w:sz w:val="28"/>
          <w:szCs w:val="28"/>
        </w:rPr>
        <w:t>2.Налоговая база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FA5C2B" w:rsidRPr="00FA5C2B" w:rsidRDefault="00FA5C2B" w:rsidP="00FA5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C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FA5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 объектов недвижимого имущества:</w:t>
      </w:r>
    </w:p>
    <w:p w:rsidR="00FA5C2B" w:rsidRPr="00FA5C2B" w:rsidRDefault="00FA5C2B" w:rsidP="00FA5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FA5C2B" w:rsidRPr="00FA5C2B" w:rsidRDefault="00FA5C2B" w:rsidP="00FA5C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r w:rsidRPr="00FA5C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 редакции решения №38 от 28.12.2021г.);</w:t>
      </w:r>
    </w:p>
    <w:p w:rsidR="00FA5C2B" w:rsidRPr="00FA5C2B" w:rsidRDefault="00FA5C2B" w:rsidP="00FA5C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C2B" w:rsidRPr="00FA5C2B" w:rsidRDefault="00FA5C2B" w:rsidP="00FA5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5C2B">
        <w:rPr>
          <w:rFonts w:ascii="Times New Roman" w:eastAsia="Calibri" w:hAnsi="Times New Roman" w:cs="Times New Roman"/>
          <w:b/>
          <w:sz w:val="28"/>
          <w:szCs w:val="28"/>
        </w:rPr>
        <w:t xml:space="preserve">3. Налоговые ставки </w:t>
      </w:r>
    </w:p>
    <w:p w:rsidR="00FA5C2B" w:rsidRPr="00FA5C2B" w:rsidRDefault="00FA5C2B" w:rsidP="00FA5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lastRenderedPageBreak/>
        <w:t>- жилых домов (частей жилых домов), квартир (частей квартир), комнат;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2) 0,8 процента в 2021году,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A5C2B">
        <w:rPr>
          <w:rFonts w:ascii="Times New Roman" w:hAnsi="Times New Roman" w:cs="Times New Roman"/>
          <w:sz w:val="28"/>
          <w:szCs w:val="28"/>
        </w:rPr>
        <w:t>1,6 процента в 2023 году,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hAnsi="Times New Roman" w:cs="Times New Roman"/>
          <w:sz w:val="28"/>
          <w:szCs w:val="28"/>
        </w:rPr>
        <w:t xml:space="preserve">     2 процента в 2024 году и последующие годы </w:t>
      </w:r>
      <w:r w:rsidRPr="00FA5C2B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5C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FA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C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редакции решений: №161 от 29.04.2019г., №38 от 28.12.2021г.);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C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FA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FA5C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редакции решения №161 от 29.04.2019г.);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налогообложения;</w:t>
      </w:r>
    </w:p>
    <w:p w:rsidR="00FA5C2B" w:rsidRPr="00FA5C2B" w:rsidRDefault="00FA5C2B" w:rsidP="00FA5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4) исключен решением Совета депутатов от 15.11.2022г. №31</w:t>
      </w:r>
    </w:p>
    <w:p w:rsidR="00FA5C2B" w:rsidRPr="00FA5C2B" w:rsidRDefault="00FA5C2B" w:rsidP="00FA5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C2B" w:rsidRPr="00FA5C2B" w:rsidRDefault="00FA5C2B" w:rsidP="00FA5C2B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5C2B">
        <w:rPr>
          <w:rFonts w:ascii="Times New Roman" w:eastAsia="Calibri" w:hAnsi="Times New Roman" w:cs="Times New Roman"/>
          <w:b/>
          <w:sz w:val="28"/>
          <w:szCs w:val="28"/>
        </w:rPr>
        <w:t>4. Налоговые льготы.</w:t>
      </w:r>
    </w:p>
    <w:p w:rsidR="00FA5C2B" w:rsidRPr="00FA5C2B" w:rsidRDefault="00FA5C2B" w:rsidP="00FA5C2B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4. Налоговые льготы, установленные статьей 407 Налогового кодекса Российской Федерации, действуют на территории муниципального образования Хиславичское городское поселение Хиславичского района Смоленской области.</w:t>
      </w:r>
    </w:p>
    <w:p w:rsidR="00FA5C2B" w:rsidRPr="00FA5C2B" w:rsidRDefault="00FA5C2B" w:rsidP="00FA5C2B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FA5C2B">
        <w:rPr>
          <w:rFonts w:ascii="Times New Roman" w:eastAsia="Calibri" w:hAnsi="Times New Roman" w:cs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FA5C2B" w:rsidRPr="00FA5C2B" w:rsidRDefault="00FA5C2B" w:rsidP="00FA5C2B"/>
    <w:p w:rsidR="00FA5C2B" w:rsidRPr="00FA5C2B" w:rsidRDefault="00FA5C2B" w:rsidP="00FA5C2B">
      <w:pPr>
        <w:tabs>
          <w:tab w:val="left" w:pos="2740"/>
          <w:tab w:val="center" w:pos="5102"/>
        </w:tabs>
        <w:spacing w:after="0" w:line="240" w:lineRule="auto"/>
        <w:jc w:val="center"/>
      </w:pPr>
    </w:p>
    <w:p w:rsidR="007C3CC0" w:rsidRDefault="007C3CC0">
      <w:bookmarkStart w:id="0" w:name="_GoBack"/>
      <w:bookmarkEnd w:id="0"/>
    </w:p>
    <w:sectPr w:rsidR="007C3CC0" w:rsidSect="006E5F9D">
      <w:footerReference w:type="default" r:id="rId5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654"/>
      <w:docPartObj>
        <w:docPartGallery w:val="Page Numbers (Bottom of Page)"/>
        <w:docPartUnique/>
      </w:docPartObj>
    </w:sdtPr>
    <w:sdtEndPr/>
    <w:sdtContent>
      <w:p w:rsidR="006E5F9D" w:rsidRDefault="00FA5C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F9D" w:rsidRDefault="00FA5C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B"/>
    <w:rsid w:val="007C3CC0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5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5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2024-06-17T09:00:00Z</dcterms:created>
  <dcterms:modified xsi:type="dcterms:W3CDTF">2024-06-17T09:01:00Z</dcterms:modified>
</cp:coreProperties>
</file>