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</w:pPr>
    </w:p>
    <w:p w:rsidR="003357DC" w:rsidRPr="008F4158" w:rsidRDefault="00FD671D" w:rsidP="0033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-277495</wp:posOffset>
            </wp:positionV>
            <wp:extent cx="676275" cy="796290"/>
            <wp:effectExtent l="19050" t="0" r="9525" b="0"/>
            <wp:wrapTight wrapText="bothSides">
              <wp:wrapPolygon edited="0">
                <wp:start x="9127" y="0"/>
                <wp:lineTo x="6085" y="1550"/>
                <wp:lineTo x="1217" y="6718"/>
                <wp:lineTo x="-608" y="16536"/>
                <wp:lineTo x="608" y="21187"/>
                <wp:lineTo x="1825" y="21187"/>
                <wp:lineTo x="19470" y="21187"/>
                <wp:lineTo x="20687" y="21187"/>
                <wp:lineTo x="21904" y="19120"/>
                <wp:lineTo x="21904" y="16536"/>
                <wp:lineTo x="21296" y="7234"/>
                <wp:lineTo x="15211" y="1033"/>
                <wp:lineTo x="12777" y="0"/>
                <wp:lineTo x="9127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7DC" w:rsidRPr="008F4158">
        <w:rPr>
          <w:sz w:val="28"/>
          <w:szCs w:val="28"/>
        </w:rPr>
        <w:t xml:space="preserve">                                                              </w:t>
      </w: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rPr>
          <w:sz w:val="32"/>
          <w:szCs w:val="32"/>
        </w:rPr>
      </w:pP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  <w:r w:rsidRPr="0043146F">
        <w:rPr>
          <w:b/>
          <w:bCs/>
          <w:sz w:val="32"/>
          <w:szCs w:val="32"/>
        </w:rPr>
        <w:t>СОВЕТ ДЕПУТАТОВ</w:t>
      </w:r>
    </w:p>
    <w:p w:rsidR="003357DC" w:rsidRPr="0043146F" w:rsidRDefault="007E33B3" w:rsidP="003357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3357DC" w:rsidRPr="0043146F">
        <w:rPr>
          <w:b/>
          <w:bCs/>
          <w:sz w:val="32"/>
          <w:szCs w:val="32"/>
        </w:rPr>
        <w:t xml:space="preserve"> СЕЛЬСКОГО ПОСЕЛЕНИЯ</w:t>
      </w:r>
    </w:p>
    <w:p w:rsidR="003357DC" w:rsidRPr="0043146F" w:rsidRDefault="003357DC" w:rsidP="003357DC">
      <w:pPr>
        <w:jc w:val="center"/>
        <w:rPr>
          <w:b/>
          <w:bCs/>
          <w:sz w:val="32"/>
          <w:szCs w:val="32"/>
        </w:rPr>
      </w:pPr>
      <w:r w:rsidRPr="0043146F">
        <w:rPr>
          <w:b/>
          <w:bCs/>
          <w:sz w:val="32"/>
          <w:szCs w:val="32"/>
        </w:rPr>
        <w:t>ХИСЛАВИЧСКОГО РАЙОНА СМОЛЕНСКОЙ ОБЛАСТИ</w:t>
      </w:r>
    </w:p>
    <w:p w:rsidR="003357DC" w:rsidRPr="0043146F" w:rsidRDefault="003357DC" w:rsidP="003357DC">
      <w:pPr>
        <w:rPr>
          <w:b/>
          <w:bCs/>
          <w:sz w:val="32"/>
          <w:szCs w:val="32"/>
        </w:rPr>
      </w:pPr>
    </w:p>
    <w:p w:rsidR="003357DC" w:rsidRPr="0043146F" w:rsidRDefault="009C3E96" w:rsidP="003357D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3503B" w:rsidRDefault="0083503B" w:rsidP="00FB23BA">
      <w:pPr>
        <w:jc w:val="center"/>
        <w:rPr>
          <w:b/>
          <w:sz w:val="28"/>
        </w:rPr>
      </w:pPr>
    </w:p>
    <w:p w:rsidR="00FB23BA" w:rsidRDefault="00FB23BA" w:rsidP="003357DC">
      <w:pPr>
        <w:rPr>
          <w:sz w:val="28"/>
        </w:rPr>
      </w:pPr>
    </w:p>
    <w:p w:rsidR="00FB23BA" w:rsidRPr="006B755B" w:rsidRDefault="007E33B3" w:rsidP="00FB23BA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C3E96">
        <w:rPr>
          <w:sz w:val="28"/>
          <w:szCs w:val="28"/>
        </w:rPr>
        <w:t xml:space="preserve">27  </w:t>
      </w:r>
      <w:r>
        <w:rPr>
          <w:sz w:val="28"/>
          <w:szCs w:val="28"/>
        </w:rPr>
        <w:t xml:space="preserve"> ноября </w:t>
      </w:r>
      <w:r w:rsidR="00FB23BA" w:rsidRPr="006B755B">
        <w:rPr>
          <w:sz w:val="28"/>
          <w:szCs w:val="28"/>
        </w:rPr>
        <w:t>20</w:t>
      </w:r>
      <w:r w:rsidR="00FB23BA">
        <w:rPr>
          <w:sz w:val="28"/>
          <w:szCs w:val="28"/>
        </w:rPr>
        <w:t>1</w:t>
      </w:r>
      <w:r w:rsidR="00512A11">
        <w:rPr>
          <w:sz w:val="28"/>
          <w:szCs w:val="28"/>
        </w:rPr>
        <w:t>7</w:t>
      </w:r>
      <w:r w:rsidR="00FB23BA" w:rsidRPr="006B755B">
        <w:rPr>
          <w:sz w:val="28"/>
          <w:szCs w:val="28"/>
        </w:rPr>
        <w:t xml:space="preserve"> г.  </w:t>
      </w:r>
      <w:r>
        <w:rPr>
          <w:sz w:val="28"/>
          <w:szCs w:val="28"/>
        </w:rPr>
        <w:t>№</w:t>
      </w:r>
      <w:r w:rsidR="009C3E96">
        <w:rPr>
          <w:sz w:val="28"/>
          <w:szCs w:val="28"/>
        </w:rPr>
        <w:t xml:space="preserve">  28</w:t>
      </w:r>
      <w:bookmarkStart w:id="0" w:name="_GoBack"/>
      <w:bookmarkEnd w:id="0"/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09"/>
      </w:tblGrid>
      <w:tr w:rsidR="008A05F5" w:rsidTr="0083503B">
        <w:tc>
          <w:tcPr>
            <w:tcW w:w="4748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8A05F5" w:rsidRPr="00FA650E" w:rsidRDefault="00FA650E" w:rsidP="003357DC">
            <w:pPr>
              <w:ind w:right="-70"/>
              <w:jc w:val="both"/>
              <w:rPr>
                <w:bCs/>
                <w:sz w:val="28"/>
                <w:szCs w:val="28"/>
              </w:rPr>
            </w:pPr>
            <w:r w:rsidRPr="00FA650E">
              <w:rPr>
                <w:sz w:val="28"/>
                <w:szCs w:val="28"/>
              </w:rPr>
              <w:t>О</w:t>
            </w:r>
            <w:r w:rsidR="001D4F20">
              <w:rPr>
                <w:sz w:val="28"/>
                <w:szCs w:val="28"/>
              </w:rPr>
              <w:t xml:space="preserve">б утверждении </w:t>
            </w:r>
            <w:r w:rsidR="002B3D7F">
              <w:rPr>
                <w:sz w:val="28"/>
                <w:szCs w:val="28"/>
              </w:rPr>
              <w:t xml:space="preserve">местных нормативов градостроительного проектирования </w:t>
            </w:r>
            <w:proofErr w:type="spellStart"/>
            <w:r w:rsidR="009C3E96">
              <w:rPr>
                <w:sz w:val="28"/>
                <w:szCs w:val="28"/>
              </w:rPr>
              <w:t>Городищенского</w:t>
            </w:r>
            <w:proofErr w:type="spellEnd"/>
            <w:r w:rsidR="009C3E96">
              <w:rPr>
                <w:sz w:val="28"/>
                <w:szCs w:val="28"/>
              </w:rPr>
              <w:t xml:space="preserve"> </w:t>
            </w:r>
            <w:r w:rsidR="003357DC">
              <w:rPr>
                <w:sz w:val="28"/>
                <w:szCs w:val="28"/>
              </w:rPr>
              <w:t xml:space="preserve"> </w:t>
            </w:r>
            <w:r w:rsidR="001D4F20">
              <w:rPr>
                <w:sz w:val="28"/>
                <w:szCs w:val="28"/>
              </w:rPr>
              <w:t>сельского поселения</w:t>
            </w:r>
            <w:r w:rsidR="003357DC">
              <w:rPr>
                <w:sz w:val="28"/>
                <w:szCs w:val="28"/>
              </w:rPr>
              <w:t xml:space="preserve"> Хиславичского </w:t>
            </w:r>
            <w:r w:rsidRPr="00FA650E">
              <w:rPr>
                <w:sz w:val="28"/>
                <w:szCs w:val="28"/>
              </w:rPr>
              <w:t xml:space="preserve">        район</w:t>
            </w:r>
            <w:r w:rsidR="0083503B">
              <w:rPr>
                <w:sz w:val="28"/>
                <w:szCs w:val="28"/>
              </w:rPr>
              <w:t>а</w:t>
            </w:r>
            <w:r w:rsidRPr="00FA650E">
              <w:rPr>
                <w:sz w:val="28"/>
                <w:szCs w:val="28"/>
              </w:rPr>
              <w:t xml:space="preserve"> Смоленской  области</w:t>
            </w:r>
            <w:r w:rsidRPr="00FA650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09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FA650E" w:rsidRDefault="00FA650E" w:rsidP="008A05F5">
      <w:pPr>
        <w:pStyle w:val="21"/>
        <w:rPr>
          <w:bCs w:val="0"/>
          <w:sz w:val="28"/>
          <w:szCs w:val="28"/>
        </w:rPr>
      </w:pPr>
    </w:p>
    <w:p w:rsidR="008A05F5" w:rsidRPr="00FA650E" w:rsidRDefault="00226ED7" w:rsidP="008A05F5">
      <w:pPr>
        <w:pStyle w:val="21"/>
        <w:rPr>
          <w:bCs w:val="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D4F20">
        <w:rPr>
          <w:sz w:val="28"/>
          <w:szCs w:val="28"/>
        </w:rPr>
        <w:t xml:space="preserve"> с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</w:t>
      </w:r>
      <w:r w:rsidR="001D4F20">
        <w:rPr>
          <w:sz w:val="28"/>
          <w:szCs w:val="28"/>
        </w:rPr>
        <w:t>ями 8, 29.2, 29.4 Градостроительного кодекса Российской Федерации,</w:t>
      </w:r>
      <w:r>
        <w:rPr>
          <w:sz w:val="28"/>
          <w:szCs w:val="28"/>
        </w:rPr>
        <w:t xml:space="preserve"> Устав</w:t>
      </w:r>
      <w:r w:rsidR="001D4F2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</w:t>
      </w:r>
      <w:r w:rsidR="00FA650E" w:rsidRPr="00FA650E">
        <w:rPr>
          <w:sz w:val="28"/>
          <w:szCs w:val="28"/>
        </w:rPr>
        <w:t xml:space="preserve">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</w:t>
      </w:r>
      <w:r w:rsidR="00FA650E" w:rsidRPr="00FA650E">
        <w:rPr>
          <w:sz w:val="28"/>
          <w:szCs w:val="28"/>
        </w:rPr>
        <w:t>Смоленской области</w:t>
      </w:r>
      <w:r w:rsidR="0083503B">
        <w:rPr>
          <w:sz w:val="28"/>
          <w:szCs w:val="28"/>
        </w:rPr>
        <w:t>,</w:t>
      </w:r>
      <w:r w:rsidR="00FA650E" w:rsidRPr="00FA650E">
        <w:rPr>
          <w:bCs w:val="0"/>
          <w:sz w:val="28"/>
          <w:szCs w:val="28"/>
        </w:rPr>
        <w:t xml:space="preserve"> </w:t>
      </w:r>
      <w:r w:rsidR="008A05F5" w:rsidRPr="00FA650E">
        <w:rPr>
          <w:bCs w:val="0"/>
          <w:sz w:val="28"/>
          <w:szCs w:val="28"/>
        </w:rPr>
        <w:t>Совет депутатов</w:t>
      </w:r>
      <w:r w:rsidR="003357DC" w:rsidRPr="003357DC">
        <w:rPr>
          <w:sz w:val="28"/>
          <w:szCs w:val="28"/>
        </w:rPr>
        <w:t xml:space="preserve">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</w:t>
      </w:r>
      <w:r w:rsidR="003357DC" w:rsidRPr="00FA650E">
        <w:rPr>
          <w:sz w:val="28"/>
          <w:szCs w:val="28"/>
        </w:rPr>
        <w:t>Смоленской области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FA650E" w:rsidRPr="00FA650E" w:rsidRDefault="00E1663D" w:rsidP="007E33B3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>1.</w:t>
      </w:r>
      <w:r w:rsidR="00077964" w:rsidRPr="00FA650E">
        <w:rPr>
          <w:sz w:val="28"/>
          <w:szCs w:val="28"/>
        </w:rPr>
        <w:t xml:space="preserve"> </w:t>
      </w:r>
      <w:r w:rsidR="001D4F20">
        <w:rPr>
          <w:sz w:val="28"/>
          <w:szCs w:val="28"/>
        </w:rPr>
        <w:t xml:space="preserve">Утвердить </w:t>
      </w:r>
      <w:r w:rsidR="002B3D7F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</w:t>
      </w:r>
      <w:r w:rsidR="001D4F20">
        <w:rPr>
          <w:sz w:val="28"/>
          <w:szCs w:val="28"/>
        </w:rPr>
        <w:t xml:space="preserve">сельского поселения </w:t>
      </w:r>
      <w:r w:rsidR="003357DC">
        <w:rPr>
          <w:sz w:val="28"/>
          <w:szCs w:val="28"/>
        </w:rPr>
        <w:t xml:space="preserve">Хиславичского </w:t>
      </w:r>
      <w:r w:rsidR="001D4F20" w:rsidRPr="00FA650E">
        <w:rPr>
          <w:sz w:val="28"/>
          <w:szCs w:val="28"/>
        </w:rPr>
        <w:t>район</w:t>
      </w:r>
      <w:r w:rsidR="001D4F20">
        <w:rPr>
          <w:sz w:val="28"/>
          <w:szCs w:val="28"/>
        </w:rPr>
        <w:t>а</w:t>
      </w:r>
      <w:r w:rsidR="001D4F20" w:rsidRPr="00FA650E">
        <w:rPr>
          <w:sz w:val="28"/>
          <w:szCs w:val="28"/>
        </w:rPr>
        <w:t xml:space="preserve"> Смоленской  области</w:t>
      </w:r>
      <w:r w:rsidR="001D4F20">
        <w:rPr>
          <w:sz w:val="28"/>
          <w:szCs w:val="28"/>
        </w:rPr>
        <w:t xml:space="preserve"> (прилага</w:t>
      </w:r>
      <w:r w:rsidR="0024420A">
        <w:rPr>
          <w:sz w:val="28"/>
          <w:szCs w:val="28"/>
        </w:rPr>
        <w:t>ю</w:t>
      </w:r>
      <w:r w:rsidR="001D4F20">
        <w:rPr>
          <w:sz w:val="28"/>
          <w:szCs w:val="28"/>
        </w:rPr>
        <w:t>тся)</w:t>
      </w:r>
      <w:r w:rsidR="00FA650E" w:rsidRPr="00FA650E">
        <w:rPr>
          <w:sz w:val="28"/>
          <w:szCs w:val="28"/>
        </w:rPr>
        <w:t>.</w:t>
      </w:r>
    </w:p>
    <w:p w:rsidR="00077964" w:rsidRDefault="00E1663D" w:rsidP="0007796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7DC" w:rsidRDefault="00077964" w:rsidP="003357D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>2</w:t>
      </w:r>
      <w:r w:rsidR="00E1663D">
        <w:rPr>
          <w:szCs w:val="28"/>
        </w:rPr>
        <w:t xml:space="preserve">. </w:t>
      </w:r>
      <w:r w:rsidR="003357DC" w:rsidRPr="00E97FE0">
        <w:rPr>
          <w:sz w:val="28"/>
          <w:szCs w:val="28"/>
        </w:rPr>
        <w:t xml:space="preserve">Настоящее решение вступает в силу с момента принятия и подлежит размещению на официальном сайте </w:t>
      </w:r>
      <w:r w:rsidR="003357DC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области.</w:t>
      </w:r>
    </w:p>
    <w:p w:rsidR="006C322E" w:rsidRDefault="006C322E" w:rsidP="003357DC">
      <w:pPr>
        <w:pStyle w:val="a7"/>
        <w:ind w:firstLine="0"/>
        <w:rPr>
          <w:bCs w:val="0"/>
        </w:rPr>
      </w:pP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907A48" w:rsidRDefault="003357DC" w:rsidP="00C14A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357DC" w:rsidRDefault="007E33B3" w:rsidP="00C14A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</w:t>
      </w:r>
    </w:p>
    <w:p w:rsidR="007E33B3" w:rsidRDefault="007E33B3" w:rsidP="00C1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В.Б. </w:t>
      </w:r>
      <w:proofErr w:type="spellStart"/>
      <w:r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    </w:t>
      </w:r>
    </w:p>
    <w:p w:rsidR="005A32EE" w:rsidRDefault="00907A48" w:rsidP="003357DC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5A32EE" w:rsidRDefault="005A32EE" w:rsidP="005A32EE"/>
    <w:p w:rsidR="007E33B3" w:rsidRDefault="007E33B3" w:rsidP="004B28BD">
      <w:pPr>
        <w:jc w:val="center"/>
        <w:rPr>
          <w:b/>
          <w:sz w:val="28"/>
          <w:szCs w:val="28"/>
        </w:rPr>
      </w:pPr>
    </w:p>
    <w:p w:rsidR="007E33B3" w:rsidRDefault="007E33B3" w:rsidP="004B28BD">
      <w:pPr>
        <w:jc w:val="center"/>
        <w:rPr>
          <w:b/>
          <w:sz w:val="28"/>
          <w:szCs w:val="28"/>
        </w:rPr>
      </w:pPr>
    </w:p>
    <w:p w:rsidR="004B28BD" w:rsidRDefault="004B28BD" w:rsidP="004B28B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МЕСТНЫЕ НОРМАТИВЫ ГРАДОСТРОИТЕЛЬНОГО ПРОЕКТИРОВАНИЯ  </w:t>
      </w:r>
      <w:r w:rsidR="007E33B3">
        <w:rPr>
          <w:b/>
          <w:sz w:val="28"/>
          <w:szCs w:val="28"/>
        </w:rPr>
        <w:t>ГОРОДИЩЕНСКОГО</w:t>
      </w:r>
      <w:r w:rsidR="00335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3357DC">
        <w:rPr>
          <w:b/>
          <w:sz w:val="28"/>
          <w:szCs w:val="28"/>
        </w:rPr>
        <w:t xml:space="preserve">ХИСЛАВИЧСКОГО </w:t>
      </w:r>
      <w:r>
        <w:rPr>
          <w:b/>
          <w:sz w:val="28"/>
          <w:szCs w:val="28"/>
        </w:rPr>
        <w:t>РАЙОНА СМОЛЕНСКОЙ ОБЛАСТИ</w:t>
      </w:r>
    </w:p>
    <w:p w:rsidR="004B28BD" w:rsidRDefault="004B28BD" w:rsidP="004B28BD">
      <w:pPr>
        <w:ind w:firstLine="720"/>
        <w:jc w:val="both"/>
        <w:rPr>
          <w:sz w:val="28"/>
          <w:szCs w:val="28"/>
        </w:rPr>
      </w:pP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357DC">
        <w:rPr>
          <w:sz w:val="28"/>
          <w:szCs w:val="28"/>
        </w:rPr>
        <w:t xml:space="preserve">Хиславичского </w:t>
      </w:r>
      <w:r>
        <w:rPr>
          <w:sz w:val="28"/>
          <w:szCs w:val="28"/>
        </w:rPr>
        <w:t>района Смоленской области</w:t>
      </w:r>
      <w:r w:rsidRPr="00752880">
        <w:rPr>
          <w:sz w:val="28"/>
          <w:szCs w:val="28"/>
        </w:rPr>
        <w:t xml:space="preserve"> разработаны в соответствии с гл. 3.1 Градостроительного кодекса РФ для территории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 (далее нормативы) устанавливают 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 xml:space="preserve">, относящимися к областям, определённых Федеральным законом от 05.05.2014 </w:t>
      </w:r>
      <w:r w:rsidR="00046BD4">
        <w:rPr>
          <w:sz w:val="28"/>
          <w:szCs w:val="28"/>
        </w:rPr>
        <w:t>№ 131-ФЗ «</w:t>
      </w:r>
      <w:r w:rsidRPr="00752880">
        <w:rPr>
          <w:sz w:val="28"/>
          <w:szCs w:val="28"/>
        </w:rPr>
        <w:t>О внесении изменений в Градостроительный кодекс Российской Федерации</w:t>
      </w:r>
      <w:r w:rsidR="00046BD4">
        <w:rPr>
          <w:sz w:val="28"/>
          <w:szCs w:val="28"/>
        </w:rPr>
        <w:t>»</w:t>
      </w:r>
      <w:r w:rsidRPr="00752880"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разработаны в целях обеспечения устойчивого развития территории муниципального образования. В частности, настоящие нормативы обеспечивают благоприятные условия жизнедеятельности населения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Нормативы градостроительного проектирования разработаны с учетом перспективы развития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.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Настоящие нормативы содержат: 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3357DC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z w:val="28"/>
          <w:szCs w:val="28"/>
        </w:rPr>
        <w:t>);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B28BD" w:rsidRPr="00752880" w:rsidRDefault="004B28BD" w:rsidP="004B28BD">
      <w:pPr>
        <w:ind w:firstLine="720"/>
        <w:contextualSpacing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3) правила и область применения расчетных показателей, содержащихся в основной части местных нормативов. </w:t>
      </w:r>
    </w:p>
    <w:p w:rsidR="004B28BD" w:rsidRPr="00752880" w:rsidRDefault="004B28BD" w:rsidP="004B28BD">
      <w:pPr>
        <w:ind w:firstLine="720"/>
        <w:jc w:val="both"/>
        <w:rPr>
          <w:sz w:val="28"/>
          <w:szCs w:val="28"/>
        </w:rPr>
      </w:pPr>
      <w:r w:rsidRPr="00752880">
        <w:rPr>
          <w:sz w:val="28"/>
          <w:szCs w:val="28"/>
        </w:rPr>
        <w:t xml:space="preserve">По вопросам, не рассматриваемым </w:t>
      </w:r>
      <w:r w:rsidR="007B25E3">
        <w:rPr>
          <w:sz w:val="28"/>
          <w:szCs w:val="28"/>
        </w:rPr>
        <w:t xml:space="preserve">в </w:t>
      </w:r>
      <w:r w:rsidRPr="00752880">
        <w:rPr>
          <w:sz w:val="28"/>
          <w:szCs w:val="28"/>
        </w:rPr>
        <w:t>нормативах, следует руководствоваться законами и нормативно-техническими документами, действующими на территории Смоленской области. При отмене и/или изменении действующих нормативных документов, на которые дается ссылка в настоящих нормах, следует руководствоваться нормами, вводимыми взамен отмененных.</w:t>
      </w:r>
    </w:p>
    <w:p w:rsidR="004B28BD" w:rsidRPr="00752880" w:rsidRDefault="004B28BD" w:rsidP="004B28BD">
      <w:pPr>
        <w:widowControl w:val="0"/>
        <w:shd w:val="clear" w:color="auto" w:fill="FFFFFF"/>
        <w:tabs>
          <w:tab w:val="left" w:pos="1022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z w:val="28"/>
          <w:szCs w:val="28"/>
        </w:rPr>
        <w:t>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</w:t>
      </w:r>
      <w:r w:rsidR="005D2964">
        <w:rPr>
          <w:sz w:val="28"/>
          <w:szCs w:val="28"/>
        </w:rPr>
        <w:t>т</w:t>
      </w:r>
      <w:r w:rsidRPr="00752880">
        <w:rPr>
          <w:sz w:val="28"/>
          <w:szCs w:val="28"/>
        </w:rPr>
        <w:t>а до вступления в силу настоящих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lastRenderedPageBreak/>
        <w:t>Основные термины и определения, используемые в настоящих нормативах, приведены в приложении 1 нормативов.</w:t>
      </w:r>
    </w:p>
    <w:p w:rsidR="004B28BD" w:rsidRPr="00752880" w:rsidRDefault="004B28BD" w:rsidP="004B28BD">
      <w:pPr>
        <w:shd w:val="clear" w:color="auto" w:fill="FFFFFF"/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Перечень законодательных и нормативных документов Российской Федерации, нормативных правовых актов Смоленской области, используемых при разработке нормативов, приведен в приложении 2 нормативов.</w:t>
      </w:r>
    </w:p>
    <w:p w:rsidR="004B28BD" w:rsidRPr="00752880" w:rsidRDefault="004B28BD" w:rsidP="004B28BD">
      <w:pPr>
        <w:shd w:val="clear" w:color="auto" w:fill="FFFFFF"/>
        <w:tabs>
          <w:tab w:val="left" w:pos="900"/>
        </w:tabs>
        <w:ind w:right="5" w:firstLine="720"/>
        <w:jc w:val="both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При определении перспектив развития и планировки </w:t>
      </w:r>
      <w:proofErr w:type="spellStart"/>
      <w:r w:rsidR="007E33B3">
        <w:rPr>
          <w:sz w:val="28"/>
          <w:szCs w:val="28"/>
        </w:rPr>
        <w:t>Городищенского</w:t>
      </w:r>
      <w:proofErr w:type="spellEnd"/>
      <w:r w:rsidR="00FB1C8E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752880">
        <w:rPr>
          <w:spacing w:val="-11"/>
          <w:sz w:val="28"/>
          <w:szCs w:val="28"/>
        </w:rPr>
        <w:t xml:space="preserve"> необходимо учитывать: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численность населения на расчетный срок;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>историко-культурное значение поселения;</w:t>
      </w:r>
    </w:p>
    <w:p w:rsidR="004B28BD" w:rsidRPr="00752880" w:rsidRDefault="004B28BD" w:rsidP="00EF4875">
      <w:pPr>
        <w:numPr>
          <w:ilvl w:val="1"/>
          <w:numId w:val="4"/>
        </w:numPr>
        <w:shd w:val="clear" w:color="auto" w:fill="FFFFFF"/>
        <w:tabs>
          <w:tab w:val="clear" w:pos="1188"/>
          <w:tab w:val="num" w:pos="426"/>
          <w:tab w:val="left" w:pos="1022"/>
        </w:tabs>
        <w:suppressAutoHyphens/>
        <w:overflowPunct/>
        <w:autoSpaceDE/>
        <w:autoSpaceDN/>
        <w:adjustRightInd/>
        <w:spacing w:line="276" w:lineRule="auto"/>
        <w:ind w:left="0" w:right="5" w:firstLine="142"/>
        <w:jc w:val="both"/>
        <w:textAlignment w:val="auto"/>
        <w:rPr>
          <w:spacing w:val="-11"/>
          <w:sz w:val="28"/>
          <w:szCs w:val="28"/>
        </w:rPr>
      </w:pPr>
      <w:r w:rsidRPr="00752880">
        <w:rPr>
          <w:spacing w:val="-11"/>
          <w:sz w:val="28"/>
          <w:szCs w:val="28"/>
        </w:rPr>
        <w:t xml:space="preserve">прогноз социально-экономического развития территории; </w:t>
      </w:r>
    </w:p>
    <w:p w:rsidR="004B28BD" w:rsidRPr="00752880" w:rsidRDefault="004B28BD" w:rsidP="00EF4875">
      <w:pPr>
        <w:numPr>
          <w:ilvl w:val="1"/>
          <w:numId w:val="4"/>
        </w:numPr>
        <w:tabs>
          <w:tab w:val="clear" w:pos="1188"/>
          <w:tab w:val="num" w:pos="426"/>
          <w:tab w:val="num" w:pos="567"/>
        </w:tabs>
        <w:suppressAutoHyphens/>
        <w:overflowPunct/>
        <w:autoSpaceDE/>
        <w:autoSpaceDN/>
        <w:adjustRightInd/>
        <w:ind w:left="0" w:firstLine="142"/>
        <w:jc w:val="both"/>
        <w:textAlignment w:val="auto"/>
        <w:rPr>
          <w:b/>
          <w:bCs/>
          <w:sz w:val="28"/>
          <w:szCs w:val="28"/>
        </w:rPr>
      </w:pPr>
      <w:r w:rsidRPr="00752880">
        <w:rPr>
          <w:spacing w:val="-11"/>
          <w:sz w:val="28"/>
          <w:szCs w:val="28"/>
        </w:rPr>
        <w:t>санитарно-эпидемиологическую и экологическую обстановку на планируемых к развитию территориях.</w:t>
      </w:r>
    </w:p>
    <w:p w:rsidR="004B28BD" w:rsidRDefault="004B28BD" w:rsidP="004B28BD">
      <w:pPr>
        <w:pStyle w:val="af0"/>
        <w:ind w:firstLine="708"/>
        <w:jc w:val="both"/>
        <w:rPr>
          <w:sz w:val="28"/>
          <w:szCs w:val="28"/>
        </w:rPr>
      </w:pPr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  <w:bookmarkStart w:id="1" w:name="_Toc423197819"/>
      <w:r>
        <w:rPr>
          <w:b/>
          <w:i/>
          <w:sz w:val="28"/>
          <w:szCs w:val="28"/>
        </w:rPr>
        <w:t>Часть 1. Основная часть (расчетные показатели)</w:t>
      </w:r>
      <w:bookmarkEnd w:id="1"/>
    </w:p>
    <w:p w:rsidR="004B28BD" w:rsidRDefault="004B28BD" w:rsidP="004B28BD">
      <w:pPr>
        <w:pStyle w:val="af0"/>
        <w:ind w:left="360"/>
        <w:jc w:val="center"/>
        <w:outlineLvl w:val="0"/>
        <w:rPr>
          <w:b/>
          <w:i/>
          <w:sz w:val="28"/>
          <w:szCs w:val="28"/>
        </w:rPr>
      </w:pPr>
    </w:p>
    <w:p w:rsidR="004B28BD" w:rsidRPr="001C46D1" w:rsidRDefault="004B28BD" w:rsidP="00046BD4">
      <w:pPr>
        <w:ind w:firstLine="709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B28BD" w:rsidRPr="00EF4875" w:rsidRDefault="004B28BD" w:rsidP="003E220E">
      <w:pPr>
        <w:pStyle w:val="20"/>
        <w:jc w:val="both"/>
        <w:rPr>
          <w:color w:val="auto"/>
          <w:sz w:val="28"/>
          <w:szCs w:val="28"/>
        </w:rPr>
      </w:pPr>
      <w:r w:rsidRPr="00EF4875">
        <w:rPr>
          <w:color w:val="auto"/>
          <w:sz w:val="28"/>
          <w:szCs w:val="28"/>
        </w:rPr>
        <w:t>1.1.</w:t>
      </w:r>
      <w:r w:rsidRPr="00EF4875">
        <w:rPr>
          <w:color w:val="auto"/>
          <w:sz w:val="28"/>
          <w:szCs w:val="28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410"/>
        <w:gridCol w:w="2410"/>
      </w:tblGrid>
      <w:tr w:rsidR="004B28BD" w:rsidRPr="001C46D1" w:rsidTr="00414A99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EF4875" w:rsidRDefault="00EF4875" w:rsidP="00414A99">
            <w:pPr>
              <w:snapToGrid w:val="0"/>
              <w:ind w:firstLine="5"/>
              <w:jc w:val="both"/>
              <w:rPr>
                <w:vertAlign w:val="superscript"/>
              </w:rPr>
            </w:pPr>
            <w:r>
              <w:t>Размеры земельных участков,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4B28BD" w:rsidRPr="001C46D1" w:rsidTr="00414A99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максимальные</w:t>
            </w:r>
          </w:p>
        </w:tc>
      </w:tr>
      <w:tr w:rsidR="004B28BD" w:rsidRPr="001C46D1" w:rsidTr="0059446A">
        <w:trPr>
          <w:trHeight w:val="97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4B28BD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6</w:t>
            </w:r>
            <w:r w:rsidR="00EF4875">
              <w:rPr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A5" w:rsidRPr="007340DF" w:rsidRDefault="008F2CA5" w:rsidP="00414A99">
            <w:pPr>
              <w:snapToGrid w:val="0"/>
              <w:ind w:firstLine="5"/>
              <w:jc w:val="both"/>
              <w:rPr>
                <w:b/>
              </w:rPr>
            </w:pPr>
          </w:p>
          <w:p w:rsidR="008F2CA5" w:rsidRPr="007340DF" w:rsidRDefault="00042297" w:rsidP="008F2CA5">
            <w:pPr>
              <w:snapToGrid w:val="0"/>
              <w:jc w:val="both"/>
              <w:rPr>
                <w:b/>
              </w:rPr>
            </w:pPr>
            <w:r w:rsidRPr="007340DF">
              <w:rPr>
                <w:b/>
              </w:rPr>
              <w:t>15</w:t>
            </w:r>
            <w:r w:rsidR="00EF4875">
              <w:rPr>
                <w:b/>
              </w:rPr>
              <w:t>00</w:t>
            </w:r>
          </w:p>
          <w:p w:rsidR="008F2CA5" w:rsidRPr="007340DF" w:rsidRDefault="008F2CA5" w:rsidP="008F2CA5"/>
          <w:p w:rsidR="004B28BD" w:rsidRPr="007340DF" w:rsidRDefault="004B28BD" w:rsidP="008F2CA5"/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ведения личного подсобного хозяйств</w:t>
            </w:r>
            <w:proofErr w:type="gramStart"/>
            <w:r w:rsidRPr="001C46D1">
              <w:t>а</w:t>
            </w:r>
            <w:r w:rsidR="00042297">
              <w:t>(</w:t>
            </w:r>
            <w:proofErr w:type="gramEnd"/>
            <w:r w:rsidR="00042297">
              <w:t xml:space="preserve"> кроме территориальных зон с маркировкой СХ)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7340DF" w:rsidRDefault="008F2CA5" w:rsidP="008F2CA5">
            <w:pPr>
              <w:snapToGrid w:val="0"/>
              <w:ind w:firstLine="5"/>
              <w:jc w:val="both"/>
              <w:rPr>
                <w:b/>
              </w:rPr>
            </w:pPr>
            <w:r w:rsidRPr="007340DF">
              <w:rPr>
                <w:b/>
              </w:rPr>
              <w:t>1</w:t>
            </w:r>
            <w:r w:rsidR="00EF4875">
              <w:rPr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7340DF" w:rsidRDefault="00FE0DF1" w:rsidP="00414A99">
            <w:pPr>
              <w:snapToGrid w:val="0"/>
              <w:ind w:firstLine="5"/>
              <w:jc w:val="both"/>
              <w:rPr>
                <w:b/>
              </w:rPr>
            </w:pPr>
            <w:r w:rsidRPr="007340DF">
              <w:rPr>
                <w:b/>
              </w:rPr>
              <w:t xml:space="preserve"> </w:t>
            </w:r>
            <w:r w:rsidR="00EF4875">
              <w:rPr>
                <w:b/>
              </w:rPr>
              <w:t>10000</w:t>
            </w:r>
          </w:p>
        </w:tc>
      </w:tr>
    </w:tbl>
    <w:p w:rsidR="004B28BD" w:rsidRPr="001C46D1" w:rsidRDefault="004B28BD" w:rsidP="00046BD4">
      <w:pPr>
        <w:pStyle w:val="ae"/>
      </w:pPr>
      <w:r w:rsidRPr="001C46D1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8F2CA5" w:rsidRPr="001C46D1" w:rsidRDefault="008F2CA5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1.2. Предельно допустимые параметры застройки</w:t>
      </w:r>
      <w:r w:rsidR="003E22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9"/>
        <w:gridCol w:w="2149"/>
        <w:gridCol w:w="2605"/>
        <w:gridCol w:w="1701"/>
        <w:gridCol w:w="2317"/>
      </w:tblGrid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ind w:right="-57"/>
              <w:jc w:val="both"/>
              <w:rPr>
                <w:b/>
              </w:rPr>
            </w:pPr>
            <w:r w:rsidRPr="001C46D1">
              <w:rPr>
                <w:b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Размер земельного участка, м</w:t>
            </w:r>
            <w:proofErr w:type="gramStart"/>
            <w:r w:rsidRPr="001C46D1">
              <w:rPr>
                <w:b/>
                <w:position w:val="-4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</w:rPr>
            </w:pPr>
            <w:r w:rsidRPr="001C46D1">
              <w:rPr>
                <w:b/>
              </w:rPr>
              <w:t>Площадь жилого дома, м</w:t>
            </w:r>
            <w:proofErr w:type="gramStart"/>
            <w:r w:rsidRPr="001C46D1">
              <w:rPr>
                <w:b/>
                <w:position w:val="-4"/>
                <w:vertAlign w:val="superscript"/>
              </w:rPr>
              <w:t>2</w:t>
            </w:r>
            <w:proofErr w:type="gramEnd"/>
            <w:r w:rsidRPr="001C46D1">
              <w:rPr>
                <w:b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 xml:space="preserve">Коэффициент застройки </w:t>
            </w:r>
            <w:proofErr w:type="spellStart"/>
            <w:r w:rsidRPr="001C46D1">
              <w:rPr>
                <w:b/>
              </w:rPr>
              <w:t>К</w:t>
            </w:r>
            <w:r w:rsidRPr="001C46D1">
              <w:rPr>
                <w:b/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  <w:rPr>
                <w:b/>
                <w:vertAlign w:val="subscript"/>
              </w:rPr>
            </w:pPr>
            <w:r w:rsidRPr="001C46D1">
              <w:rPr>
                <w:b/>
              </w:rPr>
              <w:t>Коэффициент плотности застройки</w:t>
            </w:r>
            <w:r w:rsidRPr="001C46D1">
              <w:rPr>
                <w:b/>
                <w:position w:val="-12"/>
              </w:rPr>
              <w:t xml:space="preserve"> </w:t>
            </w:r>
            <w:proofErr w:type="spellStart"/>
            <w:r w:rsidRPr="001C46D1">
              <w:rPr>
                <w:b/>
              </w:rPr>
              <w:t>К</w:t>
            </w:r>
            <w:r w:rsidRPr="001C46D1">
              <w:rPr>
                <w:b/>
                <w:vertAlign w:val="subscript"/>
              </w:rPr>
              <w:t>пз</w:t>
            </w:r>
            <w:proofErr w:type="spellEnd"/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0,6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8BD" w:rsidRPr="001C46D1" w:rsidRDefault="004B28BD" w:rsidP="00414A99">
            <w:pPr>
              <w:widowControl w:val="0"/>
              <w:jc w:val="both"/>
            </w:pPr>
            <w:r w:rsidRPr="001C46D1">
              <w:t>0,8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046BD4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Примечания: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1.</w:t>
      </w:r>
      <w:r w:rsidRPr="001C46D1">
        <w:rPr>
          <w:rFonts w:ascii="Times New Roman" w:hAnsi="Times New Roman" w:cs="Times New Roman"/>
          <w:sz w:val="28"/>
          <w:szCs w:val="28"/>
        </w:rPr>
        <w:tab/>
        <w:t>А</w:t>
      </w:r>
      <w:r w:rsidRPr="001C46D1">
        <w:rPr>
          <w:rFonts w:ascii="Times New Roman" w:hAnsi="Times New Roman" w:cs="Times New Roman"/>
          <w:sz w:val="28"/>
          <w:szCs w:val="28"/>
        </w:rPr>
        <w:tab/>
        <w:t>- усадебная застройка одно-, двухквартирными домами с размером участка 1000-1200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 xml:space="preserve"> и более с развитой хозяйственной частью;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C46D1">
        <w:rPr>
          <w:rFonts w:ascii="Times New Roman" w:hAnsi="Times New Roman" w:cs="Times New Roman"/>
          <w:sz w:val="28"/>
          <w:szCs w:val="28"/>
        </w:rPr>
        <w:tab/>
        <w:t>- застройка коттеджного типа с размером участков от 400 до 800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 xml:space="preserve"> и коттеджно-блокированного типа (2-4-квартирные сблокированные дома с участками 300-400 м</w:t>
      </w:r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6D1">
        <w:rPr>
          <w:rFonts w:ascii="Times New Roman" w:hAnsi="Times New Roman" w:cs="Times New Roman"/>
          <w:sz w:val="28"/>
          <w:szCs w:val="28"/>
        </w:rPr>
        <w:t xml:space="preserve"> с минимальной хозяйственной частью);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В</w:t>
      </w:r>
      <w:r w:rsidRPr="001C46D1">
        <w:rPr>
          <w:rFonts w:ascii="Times New Roman" w:hAnsi="Times New Roman" w:cs="Times New Roman"/>
          <w:sz w:val="28"/>
          <w:szCs w:val="28"/>
        </w:rPr>
        <w:tab/>
        <w:t>- многоквартирная (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) застройка блокированного типа с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участками размером 200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>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 xml:space="preserve">2. При размерах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земельных участков менее 200 м</w:t>
      </w:r>
      <w:proofErr w:type="gramStart"/>
      <w:r w:rsidRPr="00FE0D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 w:cs="Times New Roman"/>
          <w:sz w:val="28"/>
          <w:szCs w:val="28"/>
        </w:rPr>
        <w:t xml:space="preserve"> плотность застройки (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Кпз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) не должна превышать 1,2. При этом </w:t>
      </w:r>
      <w:proofErr w:type="spellStart"/>
      <w:r w:rsidRPr="001C46D1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1C46D1">
        <w:rPr>
          <w:rFonts w:ascii="Times New Roman" w:hAnsi="Times New Roman" w:cs="Times New Roman"/>
          <w:sz w:val="28"/>
          <w:szCs w:val="28"/>
        </w:rPr>
        <w:t xml:space="preserve"> не нормируется при соблюдении санитарно-гигиенических и противопожарных требований.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1.3.</w:t>
      </w:r>
      <w:r w:rsidRPr="001C46D1">
        <w:rPr>
          <w:rFonts w:ascii="Times New Roman" w:hAnsi="Times New Roman" w:cs="Times New Roman"/>
          <w:b/>
          <w:sz w:val="28"/>
          <w:szCs w:val="28"/>
        </w:rPr>
        <w:tab/>
        <w:t>Расчетная численность населения на территории поселения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89"/>
        <w:gridCol w:w="2105"/>
        <w:gridCol w:w="2374"/>
      </w:tblGrid>
      <w:tr w:rsidR="004B28BD" w:rsidRPr="001C46D1" w:rsidTr="00FB1C8E">
        <w:trPr>
          <w:trHeight w:val="453"/>
          <w:jc w:val="center"/>
        </w:trPr>
        <w:tc>
          <w:tcPr>
            <w:tcW w:w="336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B28BD" w:rsidRPr="001C46D1" w:rsidRDefault="004B28BD" w:rsidP="00414A99">
            <w:pPr>
              <w:spacing w:line="360" w:lineRule="auto"/>
              <w:jc w:val="both"/>
            </w:pPr>
            <w:r w:rsidRPr="001C46D1">
              <w:t>Год</w:t>
            </w:r>
          </w:p>
          <w:p w:rsidR="004B28BD" w:rsidRPr="001C46D1" w:rsidRDefault="004B28BD" w:rsidP="00414A99">
            <w:pPr>
              <w:jc w:val="both"/>
            </w:pPr>
            <w:r w:rsidRPr="001C46D1">
              <w:t>Показатель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  <w:r w:rsidRPr="001C46D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C46D1">
              <w:rPr>
                <w:color w:val="000000"/>
              </w:rPr>
              <w:t>год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1C46D1" w:rsidRDefault="004B28BD" w:rsidP="00414A99">
            <w:pPr>
              <w:jc w:val="both"/>
              <w:rPr>
                <w:color w:val="000000"/>
              </w:rPr>
            </w:pPr>
          </w:p>
          <w:p w:rsidR="004B28BD" w:rsidRPr="001C46D1" w:rsidRDefault="00FB1C8E" w:rsidP="00414A99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B28BD" w:rsidRPr="001C46D1">
              <w:rPr>
                <w:color w:val="000000"/>
              </w:rPr>
              <w:t>2020 год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1C46D1" w:rsidRDefault="00FB1C8E" w:rsidP="00414A99">
            <w:pPr>
              <w:ind w:left="176" w:hanging="354"/>
              <w:jc w:val="both"/>
            </w:pPr>
            <w:r>
              <w:rPr>
                <w:color w:val="000000"/>
              </w:rPr>
              <w:t xml:space="preserve">    </w:t>
            </w:r>
            <w:r>
              <w:t>2030год</w:t>
            </w:r>
          </w:p>
        </w:tc>
      </w:tr>
      <w:tr w:rsidR="004B28BD" w:rsidRPr="001C46D1" w:rsidTr="00FB1C8E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B28BD" w:rsidRPr="001C46D1" w:rsidRDefault="004B28BD" w:rsidP="00414A99">
            <w:pPr>
              <w:spacing w:before="240" w:after="240"/>
              <w:jc w:val="both"/>
            </w:pPr>
            <w:r w:rsidRPr="001C46D1">
              <w:t>Население,  чел.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</w:t>
            </w:r>
            <w:r w:rsidR="00EF4875">
              <w:t>545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         </w:t>
            </w:r>
            <w:r w:rsidR="003E220E">
              <w:t>560</w:t>
            </w:r>
            <w:r w:rsidRPr="007340DF"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B28BD" w:rsidRPr="007340DF" w:rsidRDefault="0059446A" w:rsidP="00414A99">
            <w:pPr>
              <w:spacing w:before="240" w:after="240"/>
              <w:jc w:val="both"/>
            </w:pPr>
            <w:r w:rsidRPr="007340DF">
              <w:t xml:space="preserve">         575</w:t>
            </w:r>
          </w:p>
        </w:tc>
      </w:tr>
    </w:tbl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1.4.</w:t>
      </w:r>
      <w:r w:rsidRPr="001C46D1">
        <w:rPr>
          <w:b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Удельный размер площадки,</w:t>
            </w:r>
            <w:r w:rsidR="003E220E">
              <w:t xml:space="preserve"> м</w:t>
            </w:r>
            <w:proofErr w:type="gramStart"/>
            <w:r w:rsidR="003E220E">
              <w:rPr>
                <w:vertAlign w:val="superscript"/>
              </w:rPr>
              <w:t>2</w:t>
            </w:r>
            <w:proofErr w:type="gramEnd"/>
            <w:r w:rsidRPr="001C46D1"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Средний размер одной</w:t>
            </w:r>
          </w:p>
          <w:p w:rsidR="004B28BD" w:rsidRPr="003E220E" w:rsidRDefault="004B28BD" w:rsidP="00414A99">
            <w:pPr>
              <w:ind w:firstLine="5"/>
              <w:jc w:val="both"/>
              <w:rPr>
                <w:vertAlign w:val="superscript"/>
              </w:rPr>
            </w:pPr>
            <w:r w:rsidRPr="001C46D1">
              <w:t>площадки, м</w:t>
            </w:r>
            <w:proofErr w:type="gramStart"/>
            <w:r w:rsidR="003E220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Расстояние до окон жилых и общественных зданий, </w:t>
            </w:r>
            <w:proofErr w:type="gramStart"/>
            <w:r w:rsidRPr="001C46D1">
              <w:t>м</w:t>
            </w:r>
            <w:proofErr w:type="gramEnd"/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12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40</w:t>
            </w:r>
          </w:p>
        </w:tc>
      </w:tr>
      <w:tr w:rsidR="004B28BD" w:rsidRPr="001C46D1" w:rsidTr="00414A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10-50</w:t>
            </w:r>
          </w:p>
        </w:tc>
      </w:tr>
    </w:tbl>
    <w:p w:rsidR="004B28BD" w:rsidRPr="001C46D1" w:rsidRDefault="004B28BD" w:rsidP="00D67B6E">
      <w:pPr>
        <w:pStyle w:val="ac"/>
        <w:ind w:firstLine="709"/>
        <w:jc w:val="both"/>
        <w:rPr>
          <w:sz w:val="28"/>
          <w:szCs w:val="28"/>
          <w:u w:val="single"/>
        </w:rPr>
      </w:pPr>
      <w:r w:rsidRPr="001C46D1">
        <w:rPr>
          <w:sz w:val="28"/>
          <w:szCs w:val="28"/>
        </w:rPr>
        <w:t xml:space="preserve">* - на одно </w:t>
      </w:r>
      <w:proofErr w:type="spellStart"/>
      <w:r w:rsidRPr="001C46D1">
        <w:rPr>
          <w:sz w:val="28"/>
          <w:szCs w:val="28"/>
        </w:rPr>
        <w:t>машино</w:t>
      </w:r>
      <w:proofErr w:type="spellEnd"/>
      <w:r w:rsidRPr="001C46D1">
        <w:rPr>
          <w:sz w:val="28"/>
          <w:szCs w:val="28"/>
        </w:rPr>
        <w:t>-место</w:t>
      </w:r>
    </w:p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Примечания:</w:t>
      </w:r>
      <w:r w:rsidRPr="001C46D1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2.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3.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площадки для сушки белья не нормируется.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4.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5.</w:t>
      </w:r>
      <w:r w:rsidRPr="001C46D1">
        <w:rPr>
          <w:rFonts w:ascii="Times New Roman" w:hAnsi="Times New Roman" w:cs="Times New Roman"/>
          <w:sz w:val="28"/>
          <w:szCs w:val="28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6.</w:t>
      </w:r>
      <w:r w:rsidRPr="001C46D1">
        <w:rPr>
          <w:rFonts w:ascii="Times New Roman" w:hAnsi="Times New Roman" w:cs="Times New Roman"/>
          <w:sz w:val="28"/>
          <w:szCs w:val="28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B28BD" w:rsidRPr="001C46D1" w:rsidRDefault="004B28BD" w:rsidP="00D67B6E">
      <w:pPr>
        <w:pStyle w:val="2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1C46D1">
        <w:rPr>
          <w:rFonts w:ascii="Times New Roman" w:hAnsi="Times New Roman" w:cs="Times New Roman"/>
          <w:sz w:val="28"/>
          <w:szCs w:val="28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B28BD" w:rsidRPr="001C46D1" w:rsidRDefault="004B28BD" w:rsidP="004B28BD">
      <w:pPr>
        <w:pStyle w:val="2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BD" w:rsidRPr="001C46D1" w:rsidRDefault="004B28BD" w:rsidP="003E220E">
      <w:pPr>
        <w:pStyle w:val="ad"/>
        <w:ind w:left="142" w:hanging="142"/>
        <w:jc w:val="both"/>
        <w:rPr>
          <w:szCs w:val="28"/>
        </w:rPr>
      </w:pPr>
      <w:r w:rsidRPr="001C46D1">
        <w:rPr>
          <w:b/>
          <w:szCs w:val="28"/>
        </w:rPr>
        <w:t>1.5.</w:t>
      </w:r>
      <w:r w:rsidRPr="001C46D1">
        <w:rPr>
          <w:b/>
          <w:szCs w:val="28"/>
        </w:rPr>
        <w:tab/>
        <w:t>Расстояние между жилыми домами</w:t>
      </w:r>
      <w:r w:rsidRPr="001C46D1">
        <w:rPr>
          <w:szCs w:val="28"/>
        </w:rPr>
        <w:t>*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4B28BD" w:rsidRPr="001C46D1" w:rsidTr="00414A9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Высота дома </w:t>
            </w:r>
          </w:p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 xml:space="preserve">Расстояние между длинными сторонами зданий (не менее), </w:t>
            </w:r>
            <w:proofErr w:type="gramStart"/>
            <w:r w:rsidRPr="001C46D1"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между длинными сторонами и торцами зданий с окнами из жилых комнат</w:t>
            </w:r>
          </w:p>
          <w:p w:rsidR="004B28BD" w:rsidRPr="001C46D1" w:rsidRDefault="004B28BD" w:rsidP="00414A99">
            <w:pPr>
              <w:ind w:firstLine="5"/>
              <w:jc w:val="both"/>
            </w:pPr>
            <w:r w:rsidRPr="001C46D1">
              <w:t xml:space="preserve"> (не менее), </w:t>
            </w:r>
            <w:proofErr w:type="gramStart"/>
            <w:r w:rsidRPr="001C46D1">
              <w:t>м</w:t>
            </w:r>
            <w:proofErr w:type="gramEnd"/>
            <w:r w:rsidRPr="001C46D1">
              <w:t xml:space="preserve"> </w:t>
            </w:r>
          </w:p>
        </w:tc>
      </w:tr>
      <w:tr w:rsidR="004B28BD" w:rsidRPr="001C46D1" w:rsidTr="00414A99">
        <w:trPr>
          <w:cantSplit/>
          <w:trHeight w:hRule="exact" w:val="42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10</w:t>
            </w:r>
          </w:p>
        </w:tc>
      </w:tr>
      <w:tr w:rsidR="004B28BD" w:rsidRPr="001C46D1" w:rsidTr="00414A99">
        <w:trPr>
          <w:cantSplit/>
          <w:trHeight w:hRule="exact" w:val="42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ind w:firstLine="5"/>
              <w:jc w:val="both"/>
            </w:pPr>
          </w:p>
        </w:tc>
      </w:tr>
    </w:tbl>
    <w:p w:rsidR="004B28BD" w:rsidRPr="001C46D1" w:rsidRDefault="004B28BD" w:rsidP="00D67B6E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B28BD" w:rsidRPr="003E220E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3E220E">
        <w:rPr>
          <w:b/>
          <w:szCs w:val="28"/>
        </w:rPr>
        <w:t>1.6.</w:t>
      </w:r>
      <w:r w:rsidRPr="003E220E">
        <w:rPr>
          <w:b/>
          <w:szCs w:val="28"/>
        </w:rPr>
        <w:tab/>
        <w:t>Расстояния от окон жилых помещений (комнат, кухонь и веранд) в зонах застройки объектами индивидуального жилищного строительства: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 w:rsidRPr="001C46D1">
        <w:rPr>
          <w:szCs w:val="28"/>
        </w:rPr>
        <w:t xml:space="preserve"> до </w:t>
      </w:r>
      <w:r>
        <w:rPr>
          <w:szCs w:val="28"/>
        </w:rPr>
        <w:t>соседнего жилого дома и хозяйственных строений на соседнем участке -</w:t>
      </w:r>
      <w:r w:rsidRPr="001C46D1">
        <w:rPr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6 м"/>
        </w:smartTagPr>
        <w:r w:rsidRPr="001C46D1">
          <w:rPr>
            <w:szCs w:val="28"/>
          </w:rPr>
          <w:t>6 м</w:t>
        </w:r>
      </w:smartTag>
      <w:r w:rsidRPr="001C46D1">
        <w:rPr>
          <w:szCs w:val="28"/>
        </w:rPr>
        <w:t>.</w:t>
      </w:r>
      <w:r>
        <w:rPr>
          <w:szCs w:val="28"/>
        </w:rPr>
        <w:t>;</w:t>
      </w:r>
    </w:p>
    <w:p w:rsidR="004B28BD" w:rsidRDefault="004B28BD" w:rsidP="00D67B6E">
      <w:pPr>
        <w:pStyle w:val="ad"/>
        <w:ind w:left="0" w:firstLine="709"/>
        <w:jc w:val="both"/>
        <w:rPr>
          <w:szCs w:val="28"/>
        </w:rPr>
      </w:pPr>
      <w:r>
        <w:rPr>
          <w:b/>
          <w:szCs w:val="28"/>
        </w:rPr>
        <w:t>-</w:t>
      </w:r>
      <w:r>
        <w:rPr>
          <w:szCs w:val="28"/>
        </w:rPr>
        <w:t xml:space="preserve"> до хозяйственных построек (постройки для содержания скота и птицы, дворовых туалетов, помойных ям душа, бани, сауны) – (не менее) – 12м.</w:t>
      </w:r>
    </w:p>
    <w:p w:rsidR="004B28BD" w:rsidRPr="001C46D1" w:rsidRDefault="004B28BD" w:rsidP="004B28BD">
      <w:pPr>
        <w:pStyle w:val="ad"/>
        <w:ind w:firstLine="567"/>
        <w:jc w:val="both"/>
        <w:rPr>
          <w:szCs w:val="28"/>
        </w:rPr>
      </w:pPr>
    </w:p>
    <w:p w:rsidR="004B28BD" w:rsidRDefault="004B28BD" w:rsidP="003E220E">
      <w:pPr>
        <w:pStyle w:val="aa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1.7. Место расположения водозаборных сооружений нецентрализованного водоснабжения:</w:t>
      </w:r>
    </w:p>
    <w:p w:rsidR="00B921DC" w:rsidRPr="001C46D1" w:rsidRDefault="00B921DC" w:rsidP="00B91231">
      <w:pPr>
        <w:pStyle w:val="aa"/>
        <w:ind w:firstLine="709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4B28BD" w:rsidRPr="001C46D1" w:rsidTr="00582C5B">
        <w:trPr>
          <w:trHeight w:val="714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Расстояние до водозаборных сооружений (не менее)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</w:pPr>
            <w:r w:rsidRPr="001C46D1"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"/>
              <w:jc w:val="both"/>
              <w:rPr>
                <w:b/>
              </w:rPr>
            </w:pPr>
            <w:r w:rsidRPr="001C46D1">
              <w:rPr>
                <w:b/>
              </w:rPr>
              <w:t>30</w:t>
            </w:r>
          </w:p>
        </w:tc>
      </w:tr>
    </w:tbl>
    <w:p w:rsidR="004B28BD" w:rsidRPr="001C46D1" w:rsidRDefault="004B28BD" w:rsidP="00B91231">
      <w:pPr>
        <w:pStyle w:val="ac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Примечания: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1.  водозаборные сооружения следует размещать выше по потоку поверхностных и грунтовых вод;</w:t>
      </w:r>
    </w:p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1.8.</w:t>
      </w:r>
      <w:r w:rsidRPr="003E220E">
        <w:rPr>
          <w:b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3E220E">
            <w:pPr>
              <w:snapToGrid w:val="0"/>
            </w:pPr>
            <w:r w:rsidRPr="001C46D1"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34"/>
              <w:jc w:val="both"/>
            </w:pPr>
            <w:r w:rsidRPr="001C46D1">
              <w:t>Расстояние до окон жилого здания (не менее)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25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50</w:t>
            </w:r>
          </w:p>
        </w:tc>
      </w:tr>
      <w:tr w:rsidR="004B28BD" w:rsidRPr="001C46D1" w:rsidTr="00414A99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100</w:t>
            </w:r>
          </w:p>
        </w:tc>
      </w:tr>
    </w:tbl>
    <w:p w:rsidR="004B28BD" w:rsidRPr="001C46D1" w:rsidRDefault="004B28BD" w:rsidP="00B91231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lastRenderedPageBreak/>
        <w:t>Примечание</w:t>
      </w:r>
      <w:r w:rsidRPr="001C46D1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4B28BD" w:rsidRPr="001C46D1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1.9.</w:t>
      </w:r>
      <w:r w:rsidRPr="001C46D1">
        <w:rPr>
          <w:szCs w:val="28"/>
        </w:rPr>
        <w:tab/>
      </w:r>
      <w:r w:rsidRPr="001C46D1">
        <w:rPr>
          <w:b/>
          <w:szCs w:val="28"/>
        </w:rPr>
        <w:t xml:space="preserve">Площадь застройки сблокированных хозяйственных построек для содержания скота (не более) – </w:t>
      </w:r>
      <w:r w:rsidR="003E220E">
        <w:rPr>
          <w:b/>
          <w:szCs w:val="28"/>
        </w:rPr>
        <w:t>800 м</w:t>
      </w:r>
      <w:proofErr w:type="gramStart"/>
      <w:r w:rsidR="003E220E">
        <w:rPr>
          <w:b/>
          <w:szCs w:val="28"/>
          <w:vertAlign w:val="superscript"/>
        </w:rPr>
        <w:t>2</w:t>
      </w:r>
      <w:proofErr w:type="gramEnd"/>
      <w:r w:rsidRPr="001C46D1">
        <w:rPr>
          <w:b/>
          <w:szCs w:val="28"/>
        </w:rPr>
        <w:t>.</w:t>
      </w:r>
    </w:p>
    <w:p w:rsidR="004B28BD" w:rsidRPr="001C46D1" w:rsidRDefault="004B28BD" w:rsidP="003E220E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1.10.</w:t>
      </w:r>
      <w:r w:rsidRPr="001C46D1">
        <w:rPr>
          <w:b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 xml:space="preserve">Расстояние до границ соседнего участка, </w:t>
            </w:r>
            <w:proofErr w:type="gramStart"/>
            <w:r w:rsidRPr="001C46D1">
              <w:t>м</w:t>
            </w:r>
            <w:proofErr w:type="gramEnd"/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3E220E">
            <w:pPr>
              <w:snapToGrid w:val="0"/>
              <w:ind w:firstLine="5"/>
            </w:pPr>
            <w:r w:rsidRPr="001C46D1">
              <w:t xml:space="preserve">от усадебного, </w:t>
            </w:r>
            <w:proofErr w:type="gramStart"/>
            <w:r w:rsidRPr="001C46D1">
              <w:t>одно-двухквартирного</w:t>
            </w:r>
            <w:proofErr w:type="gramEnd"/>
            <w:r w:rsidRPr="001C46D1"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4,0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2,0</w:t>
            </w:r>
          </w:p>
        </w:tc>
      </w:tr>
      <w:tr w:rsidR="004B28BD" w:rsidRPr="001C46D1" w:rsidTr="00414A99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BD" w:rsidRPr="001C46D1" w:rsidRDefault="004B28BD" w:rsidP="00414A99">
            <w:pPr>
              <w:snapToGrid w:val="0"/>
              <w:ind w:firstLine="567"/>
              <w:jc w:val="both"/>
            </w:pPr>
            <w:r w:rsidRPr="001C46D1"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BD" w:rsidRPr="001C46D1" w:rsidRDefault="004B28BD" w:rsidP="00414A99">
            <w:pPr>
              <w:snapToGrid w:val="0"/>
              <w:ind w:firstLine="567"/>
              <w:jc w:val="both"/>
              <w:rPr>
                <w:b/>
              </w:rPr>
            </w:pPr>
            <w:r w:rsidRPr="001C46D1">
              <w:rPr>
                <w:b/>
              </w:rPr>
              <w:t>1,0</w:t>
            </w:r>
          </w:p>
        </w:tc>
      </w:tr>
    </w:tbl>
    <w:p w:rsidR="004B28BD" w:rsidRPr="003E220E" w:rsidRDefault="004B28BD" w:rsidP="003E220E">
      <w:pPr>
        <w:pStyle w:val="3"/>
        <w:jc w:val="both"/>
        <w:rPr>
          <w:b/>
          <w:szCs w:val="28"/>
        </w:rPr>
      </w:pPr>
      <w:r w:rsidRPr="003E220E">
        <w:rPr>
          <w:b/>
          <w:szCs w:val="28"/>
        </w:rPr>
        <w:t>1.11.</w:t>
      </w:r>
      <w:r w:rsidRPr="003E220E">
        <w:rPr>
          <w:b/>
          <w:szCs w:val="28"/>
        </w:rPr>
        <w:tab/>
        <w:t>Нормы обеспеченности озеленением территории населённых пунктов</w:t>
      </w:r>
    </w:p>
    <w:p w:rsidR="00FB1C8E" w:rsidRDefault="004B28BD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</w:t>
      </w:r>
      <w:r w:rsidR="003E220E">
        <w:rPr>
          <w:rFonts w:ascii="Times New Roman" w:hAnsi="Times New Roman"/>
          <w:b w:val="0"/>
          <w:sz w:val="28"/>
          <w:szCs w:val="28"/>
        </w:rPr>
        <w:t>т принимать из расчета 8 (10) м</w:t>
      </w:r>
      <w:proofErr w:type="gramStart"/>
      <w:r w:rsidR="003E220E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proofErr w:type="gramEnd"/>
      <w:r w:rsidRPr="001C46D1">
        <w:rPr>
          <w:rFonts w:ascii="Times New Roman" w:hAnsi="Times New Roman"/>
          <w:b w:val="0"/>
          <w:sz w:val="28"/>
          <w:szCs w:val="28"/>
        </w:rPr>
        <w:t xml:space="preserve">/чел. </w:t>
      </w:r>
    </w:p>
    <w:p w:rsidR="00FB1C8E" w:rsidRPr="00FB1C8E" w:rsidRDefault="00FB1C8E" w:rsidP="00FB1C8E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B1C8E">
        <w:rPr>
          <w:rFonts w:ascii="Times New Roman" w:hAnsi="Times New Roman"/>
          <w:b w:val="0"/>
          <w:sz w:val="28"/>
          <w:szCs w:val="28"/>
        </w:rPr>
        <w:t>В скобках приведен размер для малых городских населенных пунктов с численн</w:t>
      </w:r>
      <w:r>
        <w:rPr>
          <w:rFonts w:ascii="Times New Roman" w:hAnsi="Times New Roman"/>
          <w:b w:val="0"/>
          <w:sz w:val="28"/>
          <w:szCs w:val="28"/>
        </w:rPr>
        <w:t>остью населения до 20 тыс. чел.</w:t>
      </w:r>
    </w:p>
    <w:p w:rsidR="004B28BD" w:rsidRPr="001C46D1" w:rsidRDefault="004B28BD" w:rsidP="00CE7BF4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C46D1">
        <w:rPr>
          <w:rFonts w:ascii="Times New Roman" w:hAnsi="Times New Roman"/>
          <w:b w:val="0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CE7BF4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3E220E">
      <w:pPr>
        <w:pStyle w:val="26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7"/>
        <w:gridCol w:w="1276"/>
        <w:gridCol w:w="1608"/>
      </w:tblGrid>
      <w:tr w:rsidR="004B28BD" w:rsidRPr="001C46D1" w:rsidTr="00414A99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Количество бытовых отходов, чел/год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л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900-1000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1100-1500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2000-3500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Смет с 1 м</w:t>
            </w:r>
            <w:proofErr w:type="gramStart"/>
            <w:r w:rsidRPr="001C46D1">
              <w:rPr>
                <w:vertAlign w:val="superscript"/>
              </w:rPr>
              <w:t>2</w:t>
            </w:r>
            <w:proofErr w:type="gramEnd"/>
            <w:r w:rsidRPr="001C46D1"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jc w:val="both"/>
            </w:pPr>
            <w:r w:rsidRPr="001C46D1">
              <w:t>8-20</w:t>
            </w:r>
          </w:p>
        </w:tc>
      </w:tr>
      <w:tr w:rsidR="004B28BD" w:rsidRPr="001C46D1" w:rsidTr="00414A9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8BD" w:rsidRPr="001C46D1" w:rsidRDefault="004B28BD" w:rsidP="00414A99">
            <w:pPr>
              <w:widowControl w:val="0"/>
              <w:shd w:val="clear" w:color="auto" w:fill="FFFFFF"/>
              <w:spacing w:before="120"/>
              <w:ind w:firstLine="284"/>
              <w:jc w:val="both"/>
            </w:pPr>
            <w:r w:rsidRPr="001C46D1">
              <w:rPr>
                <w:spacing w:val="40"/>
              </w:rPr>
              <w:t>Примечани</w:t>
            </w:r>
            <w:r w:rsidRPr="001C46D1">
              <w:t>я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ind w:firstLine="284"/>
              <w:jc w:val="both"/>
            </w:pPr>
            <w:r w:rsidRPr="001C46D1"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B28BD" w:rsidRPr="001C46D1" w:rsidRDefault="004B28BD" w:rsidP="00414A99">
            <w:pPr>
              <w:widowControl w:val="0"/>
              <w:shd w:val="clear" w:color="auto" w:fill="FFFFFF"/>
              <w:spacing w:after="120"/>
              <w:ind w:firstLine="284"/>
              <w:jc w:val="both"/>
            </w:pPr>
            <w:r w:rsidRPr="001C46D1"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lastRenderedPageBreak/>
        <w:t xml:space="preserve">1.13. </w:t>
      </w:r>
      <w:r w:rsidRPr="001C46D1">
        <w:rPr>
          <w:sz w:val="28"/>
          <w:szCs w:val="28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2. 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4B28BD" w:rsidRPr="001C46D1" w:rsidRDefault="004B28BD" w:rsidP="00B752FF">
      <w:pPr>
        <w:pStyle w:val="Default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2.1.</w:t>
      </w:r>
      <w:r w:rsidRPr="001C46D1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1C46D1">
        <w:rPr>
          <w:b/>
          <w:sz w:val="28"/>
          <w:szCs w:val="28"/>
        </w:rPr>
        <w:t>(</w:t>
      </w:r>
      <w:r w:rsidRPr="001C46D1">
        <w:rPr>
          <w:sz w:val="28"/>
          <w:szCs w:val="28"/>
        </w:rPr>
        <w:t>кол</w:t>
      </w:r>
      <w:proofErr w:type="gramStart"/>
      <w:r w:rsidRPr="001C46D1">
        <w:rPr>
          <w:sz w:val="28"/>
          <w:szCs w:val="28"/>
        </w:rPr>
        <w:t>.</w:t>
      </w:r>
      <w:proofErr w:type="gramEnd"/>
      <w:r w:rsidRPr="001C46D1">
        <w:rPr>
          <w:sz w:val="28"/>
          <w:szCs w:val="28"/>
        </w:rPr>
        <w:t xml:space="preserve"> </w:t>
      </w:r>
      <w:proofErr w:type="gramStart"/>
      <w:r w:rsidRPr="001C46D1">
        <w:rPr>
          <w:sz w:val="28"/>
          <w:szCs w:val="28"/>
        </w:rPr>
        <w:t>м</w:t>
      </w:r>
      <w:proofErr w:type="gramEnd"/>
      <w:r w:rsidRPr="001C46D1">
        <w:rPr>
          <w:sz w:val="28"/>
          <w:szCs w:val="28"/>
        </w:rPr>
        <w:t>ест на 1000 чел. населения</w:t>
      </w:r>
      <w:r w:rsidRPr="001C46D1">
        <w:rPr>
          <w:b/>
          <w:color w:val="auto"/>
          <w:sz w:val="28"/>
          <w:szCs w:val="28"/>
        </w:rPr>
        <w:t xml:space="preserve"> </w:t>
      </w:r>
      <w:r w:rsidRPr="001C46D1">
        <w:rPr>
          <w:color w:val="auto"/>
          <w:sz w:val="28"/>
          <w:szCs w:val="28"/>
        </w:rPr>
        <w:t>с 60 лет</w:t>
      </w:r>
      <w:r w:rsidRPr="001C46D1">
        <w:rPr>
          <w:b/>
          <w:sz w:val="28"/>
          <w:szCs w:val="28"/>
        </w:rPr>
        <w:t>)</w:t>
      </w:r>
      <w:r w:rsidRPr="001C46D1">
        <w:rPr>
          <w:b/>
          <w:color w:val="auto"/>
          <w:sz w:val="28"/>
          <w:szCs w:val="28"/>
        </w:rPr>
        <w:t xml:space="preserve"> -  60 мест.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2.2.</w:t>
      </w:r>
      <w:r w:rsidRPr="001C46D1">
        <w:rPr>
          <w:b/>
          <w:szCs w:val="28"/>
        </w:rPr>
        <w:tab/>
        <w:t>Специализированные</w:t>
      </w:r>
      <w:r w:rsidRPr="001C46D1">
        <w:rPr>
          <w:szCs w:val="28"/>
        </w:rPr>
        <w:t xml:space="preserve"> жилые дома или группа квартир для инвалидов колясочников и их семей (кол</w:t>
      </w:r>
      <w:proofErr w:type="gramStart"/>
      <w:r w:rsidRPr="001C46D1">
        <w:rPr>
          <w:szCs w:val="28"/>
        </w:rPr>
        <w:t>.</w:t>
      </w:r>
      <w:proofErr w:type="gramEnd"/>
      <w:r w:rsidRPr="001C46D1">
        <w:rPr>
          <w:szCs w:val="28"/>
        </w:rPr>
        <w:t xml:space="preserve"> </w:t>
      </w:r>
      <w:proofErr w:type="gramStart"/>
      <w:r w:rsidRPr="001C46D1">
        <w:rPr>
          <w:szCs w:val="28"/>
        </w:rPr>
        <w:t>м</w:t>
      </w:r>
      <w:proofErr w:type="gramEnd"/>
      <w:r w:rsidRPr="001C46D1">
        <w:rPr>
          <w:szCs w:val="28"/>
        </w:rPr>
        <w:t>ест на 1000 чел. всего населения) - 0,5 мест.</w:t>
      </w:r>
    </w:p>
    <w:p w:rsidR="004B28BD" w:rsidRPr="001C46D1" w:rsidRDefault="004B28BD" w:rsidP="00B752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46D1">
        <w:rPr>
          <w:rFonts w:ascii="Times New Roman" w:hAnsi="Times New Roman" w:cs="Times New Roman"/>
          <w:b/>
          <w:sz w:val="28"/>
          <w:szCs w:val="28"/>
        </w:rPr>
        <w:t xml:space="preserve">2.3. Показатели </w:t>
      </w:r>
      <w:r w:rsidRPr="001C46D1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1C46D1">
        <w:rPr>
          <w:rFonts w:ascii="Times New Roman" w:hAnsi="Times New Roman" w:cs="Times New Roman"/>
          <w:b/>
          <w:sz w:val="28"/>
          <w:szCs w:val="28"/>
        </w:rPr>
        <w:t>:</w:t>
      </w:r>
    </w:p>
    <w:p w:rsidR="004B28BD" w:rsidRPr="001C46D1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4B28BD" w:rsidRDefault="004B28BD" w:rsidP="00CE7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46D1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2.4.</w:t>
      </w:r>
      <w:r w:rsidRPr="001C46D1">
        <w:rPr>
          <w:b/>
          <w:szCs w:val="28"/>
        </w:rPr>
        <w:tab/>
        <w:t>Количество мест парковки для индивидуального автотранспорта инвалида (не менее)</w:t>
      </w:r>
    </w:p>
    <w:p w:rsidR="004B28BD" w:rsidRPr="001C46D1" w:rsidRDefault="004B28BD" w:rsidP="004B28BD">
      <w:pPr>
        <w:pStyle w:val="ad"/>
        <w:ind w:firstLine="567"/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4B28BD" w:rsidRPr="001C46D1" w:rsidTr="00414A99">
        <w:tc>
          <w:tcPr>
            <w:tcW w:w="478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Место размещения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Норма обеспеченности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Единица измерения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Примечание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до 100 включительно </w:t>
            </w:r>
          </w:p>
          <w:p w:rsidR="004B28BD" w:rsidRPr="001C46D1" w:rsidRDefault="004B28BD" w:rsidP="00414A99">
            <w:pPr>
              <w:jc w:val="both"/>
            </w:pP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от 201 до 1000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602" w:type="dxa"/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10%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  <w:tr w:rsidR="004B28BD" w:rsidRPr="001C46D1" w:rsidTr="00414A99">
        <w:tc>
          <w:tcPr>
            <w:tcW w:w="4786" w:type="dxa"/>
          </w:tcPr>
          <w:p w:rsidR="004B28BD" w:rsidRPr="001C46D1" w:rsidRDefault="004B28BD" w:rsidP="00414A99">
            <w:pPr>
              <w:jc w:val="both"/>
            </w:pPr>
            <w:r w:rsidRPr="001C46D1"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>20%</w:t>
            </w:r>
          </w:p>
        </w:tc>
        <w:tc>
          <w:tcPr>
            <w:tcW w:w="1800" w:type="dxa"/>
          </w:tcPr>
          <w:p w:rsidR="004B28BD" w:rsidRPr="001C46D1" w:rsidRDefault="004B28BD" w:rsidP="00414A99">
            <w:pPr>
              <w:jc w:val="both"/>
            </w:pPr>
            <w:r w:rsidRPr="001C46D1"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B28BD" w:rsidRPr="001C46D1" w:rsidRDefault="004B28BD" w:rsidP="00414A99">
            <w:pPr>
              <w:jc w:val="both"/>
            </w:pPr>
            <w:r w:rsidRPr="001C46D1">
              <w:t>Но не менее одного места.</w:t>
            </w:r>
          </w:p>
        </w:tc>
      </w:tr>
    </w:tbl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 xml:space="preserve">Примечание: </w:t>
      </w:r>
      <w:r w:rsidRPr="001C46D1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</w:t>
      </w:r>
      <w:r w:rsidRPr="001C46D1">
        <w:rPr>
          <w:sz w:val="28"/>
          <w:szCs w:val="28"/>
        </w:rPr>
        <w:lastRenderedPageBreak/>
        <w:t xml:space="preserve">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1C46D1">
          <w:rPr>
            <w:sz w:val="28"/>
            <w:szCs w:val="28"/>
          </w:rPr>
          <w:t>1,5 м</w:t>
        </w:r>
      </w:smartTag>
      <w:r w:rsidRPr="001C46D1">
        <w:rPr>
          <w:sz w:val="28"/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2.5.</w:t>
      </w:r>
      <w:r w:rsidRPr="001C46D1">
        <w:rPr>
          <w:b/>
          <w:szCs w:val="28"/>
        </w:rPr>
        <w:tab/>
        <w:t xml:space="preserve">Размер </w:t>
      </w:r>
      <w:proofErr w:type="spellStart"/>
      <w:r w:rsidRPr="001C46D1">
        <w:rPr>
          <w:b/>
          <w:szCs w:val="28"/>
        </w:rPr>
        <w:t>машино</w:t>
      </w:r>
      <w:proofErr w:type="spellEnd"/>
      <w:r w:rsidRPr="001C46D1">
        <w:rPr>
          <w:b/>
          <w:szCs w:val="28"/>
        </w:rPr>
        <w:t>-</w:t>
      </w:r>
      <w:r w:rsidRPr="001C46D1">
        <w:rPr>
          <w:szCs w:val="28"/>
        </w:rPr>
        <w:t>места для парковки индивидуального транспорта инвалида, без учета площади проездов (м</w:t>
      </w:r>
      <w:proofErr w:type="gramStart"/>
      <w:r w:rsidRPr="001C46D1">
        <w:rPr>
          <w:szCs w:val="28"/>
          <w:vertAlign w:val="superscript"/>
        </w:rPr>
        <w:t>2</w:t>
      </w:r>
      <w:proofErr w:type="gramEnd"/>
      <w:r w:rsidRPr="001C46D1">
        <w:rPr>
          <w:szCs w:val="28"/>
        </w:rPr>
        <w:t xml:space="preserve"> на 1 </w:t>
      </w:r>
      <w:proofErr w:type="spellStart"/>
      <w:r w:rsidRPr="001C46D1">
        <w:rPr>
          <w:szCs w:val="28"/>
        </w:rPr>
        <w:t>машино</w:t>
      </w:r>
      <w:proofErr w:type="spellEnd"/>
      <w:r w:rsidRPr="001C46D1">
        <w:rPr>
          <w:szCs w:val="28"/>
        </w:rPr>
        <w:t>-место) - 17,5 (3,5х5,0м).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2.6.</w:t>
      </w:r>
      <w:r w:rsidRPr="001C46D1">
        <w:rPr>
          <w:b/>
          <w:szCs w:val="28"/>
        </w:rPr>
        <w:tab/>
        <w:t xml:space="preserve">Размер </w:t>
      </w:r>
      <w:r w:rsidRPr="001C46D1">
        <w:rPr>
          <w:szCs w:val="28"/>
        </w:rPr>
        <w:t>земельного участка крытого бокса для хранения индивидуального транспорта инвалида (м</w:t>
      </w:r>
      <w:proofErr w:type="gramStart"/>
      <w:r w:rsidRPr="001C46D1">
        <w:rPr>
          <w:szCs w:val="28"/>
          <w:vertAlign w:val="superscript"/>
        </w:rPr>
        <w:t>2</w:t>
      </w:r>
      <w:proofErr w:type="gramEnd"/>
      <w:r w:rsidRPr="001C46D1">
        <w:rPr>
          <w:szCs w:val="28"/>
        </w:rPr>
        <w:t xml:space="preserve"> на 1 </w:t>
      </w:r>
      <w:proofErr w:type="spellStart"/>
      <w:r w:rsidRPr="001C46D1">
        <w:rPr>
          <w:szCs w:val="28"/>
        </w:rPr>
        <w:t>машино</w:t>
      </w:r>
      <w:proofErr w:type="spellEnd"/>
      <w:r w:rsidRPr="001C46D1">
        <w:rPr>
          <w:szCs w:val="28"/>
        </w:rPr>
        <w:t>-место) – 21,0 (3,5х6,0м).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2.7.</w:t>
      </w:r>
      <w:r w:rsidRPr="001C46D1">
        <w:rPr>
          <w:b/>
          <w:szCs w:val="28"/>
        </w:rPr>
        <w:tab/>
        <w:t xml:space="preserve">Ширина </w:t>
      </w:r>
      <w:r w:rsidRPr="001C46D1">
        <w:rPr>
          <w:szCs w:val="28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1C46D1">
          <w:rPr>
            <w:szCs w:val="28"/>
          </w:rPr>
          <w:t>3,5 м</w:t>
        </w:r>
      </w:smartTag>
      <w:r w:rsidRPr="001C46D1">
        <w:rPr>
          <w:szCs w:val="28"/>
        </w:rPr>
        <w:t>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2.8.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C46D1">
          <w:rPr>
            <w:szCs w:val="28"/>
          </w:rPr>
          <w:t>200 м</w:t>
        </w:r>
      </w:smartTag>
      <w:r w:rsidRPr="001C46D1">
        <w:rPr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 xml:space="preserve"> до близлежащего дома.</w:t>
      </w:r>
      <w:r w:rsidRPr="001C46D1">
        <w:rPr>
          <w:color w:val="FF0000"/>
          <w:szCs w:val="28"/>
        </w:rPr>
        <w:t xml:space="preserve"> 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2.9.</w:t>
      </w:r>
      <w:r w:rsidRPr="001C46D1">
        <w:rPr>
          <w:b/>
          <w:szCs w:val="28"/>
        </w:rPr>
        <w:tab/>
        <w:t xml:space="preserve">Расстояние </w:t>
      </w:r>
      <w:r w:rsidRPr="001C46D1">
        <w:rPr>
          <w:szCs w:val="28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1C46D1">
          <w:rPr>
            <w:szCs w:val="28"/>
          </w:rPr>
          <w:t>300 м</w:t>
        </w:r>
      </w:smartTag>
      <w:r w:rsidRPr="001C46D1">
        <w:rPr>
          <w:szCs w:val="28"/>
        </w:rPr>
        <w:t>.</w:t>
      </w:r>
      <w:r w:rsidRPr="001C46D1">
        <w:rPr>
          <w:color w:val="FF0000"/>
          <w:szCs w:val="28"/>
        </w:rPr>
        <w:t xml:space="preserve"> 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2.10.</w:t>
      </w:r>
      <w:r w:rsidRPr="001C46D1">
        <w:rPr>
          <w:b/>
          <w:szCs w:val="28"/>
        </w:rPr>
        <w:tab/>
        <w:t>Расстояние от входа</w:t>
      </w:r>
      <w:r w:rsidRPr="001C46D1">
        <w:rPr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1C46D1">
          <w:rPr>
            <w:szCs w:val="28"/>
          </w:rPr>
          <w:t>100 м</w:t>
        </w:r>
      </w:smartTag>
      <w:r w:rsidRPr="001C46D1">
        <w:rPr>
          <w:szCs w:val="28"/>
        </w:rPr>
        <w:t xml:space="preserve">. </w:t>
      </w: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3.1.</w:t>
      </w:r>
      <w:r w:rsidRPr="001C46D1">
        <w:rPr>
          <w:b/>
          <w:szCs w:val="28"/>
        </w:rPr>
        <w:tab/>
      </w:r>
      <w:r w:rsidRPr="001C46D1">
        <w:rPr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</w:t>
      </w:r>
      <w:r w:rsidR="00B752FF">
        <w:rPr>
          <w:szCs w:val="28"/>
        </w:rPr>
        <w:t>едует принимать из расчета 10 м</w:t>
      </w:r>
      <w:proofErr w:type="gramStart"/>
      <w:r w:rsidR="00B752FF">
        <w:rPr>
          <w:szCs w:val="28"/>
          <w:vertAlign w:val="superscript"/>
        </w:rPr>
        <w:t>2</w:t>
      </w:r>
      <w:proofErr w:type="gramEnd"/>
      <w:r w:rsidRPr="001C46D1">
        <w:rPr>
          <w:szCs w:val="28"/>
        </w:rPr>
        <w:t xml:space="preserve">/чел. </w:t>
      </w:r>
    </w:p>
    <w:p w:rsidR="004B28BD" w:rsidRPr="001C46D1" w:rsidRDefault="004B28BD" w:rsidP="0002764D">
      <w:pPr>
        <w:pStyle w:val="ad"/>
        <w:ind w:left="0" w:firstLine="709"/>
        <w:jc w:val="both"/>
        <w:rPr>
          <w:szCs w:val="28"/>
        </w:rPr>
      </w:pPr>
      <w:r w:rsidRPr="001C46D1">
        <w:rPr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3.2.</w:t>
      </w:r>
      <w:r w:rsidRPr="001C46D1">
        <w:rPr>
          <w:b/>
          <w:szCs w:val="28"/>
        </w:rPr>
        <w:tab/>
        <w:t>Минимальная площадь</w:t>
      </w:r>
      <w:r w:rsidRPr="001C46D1">
        <w:rPr>
          <w:szCs w:val="28"/>
        </w:rPr>
        <w:t xml:space="preserve"> территорий общего пользования (парки, скверы, сады):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1C46D1">
          <w:rPr>
            <w:rFonts w:ascii="Times New Roman" w:hAnsi="Times New Roman"/>
            <w:sz w:val="28"/>
            <w:szCs w:val="28"/>
          </w:rPr>
          <w:t>10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1C46D1">
          <w:rPr>
            <w:rFonts w:ascii="Times New Roman" w:hAnsi="Times New Roman"/>
            <w:sz w:val="28"/>
            <w:szCs w:val="28"/>
          </w:rPr>
          <w:t>3 га</w:t>
        </w:r>
      </w:smartTag>
      <w:r w:rsidRPr="001C46D1">
        <w:rPr>
          <w:rFonts w:ascii="Times New Roman" w:hAnsi="Times New Roman"/>
          <w:sz w:val="28"/>
          <w:szCs w:val="28"/>
        </w:rPr>
        <w:t>;</w:t>
      </w:r>
    </w:p>
    <w:p w:rsidR="004B28BD" w:rsidRPr="001C46D1" w:rsidRDefault="004B28BD" w:rsidP="0002764D">
      <w:pPr>
        <w:pStyle w:val="2"/>
        <w:numPr>
          <w:ilvl w:val="0"/>
          <w:numId w:val="6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1C46D1">
          <w:rPr>
            <w:rFonts w:ascii="Times New Roman" w:hAnsi="Times New Roman"/>
            <w:b/>
            <w:sz w:val="28"/>
            <w:szCs w:val="28"/>
          </w:rPr>
          <w:t>0,5 га</w:t>
        </w:r>
      </w:smartTag>
      <w:r w:rsidRPr="001C46D1">
        <w:rPr>
          <w:rFonts w:ascii="Times New Roman" w:hAnsi="Times New Roman"/>
          <w:b/>
          <w:sz w:val="28"/>
          <w:szCs w:val="28"/>
        </w:rPr>
        <w:t>.</w:t>
      </w:r>
    </w:p>
    <w:p w:rsidR="004B28BD" w:rsidRPr="001C46D1" w:rsidRDefault="004B28BD" w:rsidP="0002764D">
      <w:pPr>
        <w:pStyle w:val="aa"/>
        <w:ind w:firstLine="709"/>
        <w:rPr>
          <w:sz w:val="28"/>
          <w:szCs w:val="28"/>
        </w:rPr>
      </w:pPr>
      <w:r w:rsidRPr="001C46D1">
        <w:rPr>
          <w:sz w:val="28"/>
          <w:szCs w:val="28"/>
          <w:u w:val="single"/>
        </w:rPr>
        <w:t>Примечание:</w:t>
      </w:r>
      <w:r w:rsidRPr="001C46D1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4B28BD" w:rsidRPr="001C46D1" w:rsidRDefault="004B28BD" w:rsidP="00B752FF">
      <w:pPr>
        <w:pStyle w:val="ad"/>
        <w:ind w:left="0" w:firstLine="142"/>
        <w:jc w:val="both"/>
        <w:rPr>
          <w:szCs w:val="28"/>
        </w:rPr>
      </w:pPr>
      <w:r w:rsidRPr="001C46D1">
        <w:rPr>
          <w:b/>
          <w:szCs w:val="28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4B28BD" w:rsidRPr="001C46D1" w:rsidRDefault="004B28BD" w:rsidP="004B28B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4.1.</w:t>
      </w:r>
      <w:r w:rsidRPr="001C46D1">
        <w:rPr>
          <w:b/>
          <w:szCs w:val="28"/>
        </w:rPr>
        <w:tab/>
      </w:r>
      <w:r w:rsidRPr="001C46D1">
        <w:rPr>
          <w:szCs w:val="28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4B28BD" w:rsidRPr="001C46D1" w:rsidTr="00414A99">
        <w:tc>
          <w:tcPr>
            <w:tcW w:w="4503" w:type="dxa"/>
            <w:vMerge w:val="restart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 xml:space="preserve">Размеры земельных участков, </w:t>
            </w:r>
            <w:proofErr w:type="gramStart"/>
            <w:r w:rsidRPr="001C46D1">
              <w:t>га</w:t>
            </w:r>
            <w:proofErr w:type="gramEnd"/>
          </w:p>
        </w:tc>
      </w:tr>
      <w:tr w:rsidR="004B28BD" w:rsidRPr="001C46D1" w:rsidTr="00414A99">
        <w:tc>
          <w:tcPr>
            <w:tcW w:w="4503" w:type="dxa"/>
            <w:vMerge/>
          </w:tcPr>
          <w:p w:rsidR="004B28BD" w:rsidRPr="001C46D1" w:rsidRDefault="004B28BD" w:rsidP="00414A99">
            <w:pPr>
              <w:ind w:firstLine="567"/>
              <w:jc w:val="both"/>
            </w:pPr>
          </w:p>
        </w:tc>
        <w:tc>
          <w:tcPr>
            <w:tcW w:w="2551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минимальные</w:t>
            </w:r>
          </w:p>
        </w:tc>
        <w:tc>
          <w:tcPr>
            <w:tcW w:w="2552" w:type="dxa"/>
            <w:vAlign w:val="center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максимальные</w:t>
            </w:r>
          </w:p>
        </w:tc>
      </w:tr>
      <w:tr w:rsidR="00042297" w:rsidRPr="001C46D1" w:rsidTr="00414A99">
        <w:tc>
          <w:tcPr>
            <w:tcW w:w="4503" w:type="dxa"/>
            <w:shd w:val="clear" w:color="auto" w:fill="auto"/>
          </w:tcPr>
          <w:p w:rsidR="00042297" w:rsidRPr="00042297" w:rsidRDefault="00042297" w:rsidP="00042297">
            <w:pPr>
              <w:ind w:firstLine="567"/>
            </w:pPr>
            <w:r>
              <w:t xml:space="preserve">         садоводства</w:t>
            </w:r>
          </w:p>
        </w:tc>
        <w:tc>
          <w:tcPr>
            <w:tcW w:w="2551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0.04</w:t>
            </w:r>
          </w:p>
        </w:tc>
        <w:tc>
          <w:tcPr>
            <w:tcW w:w="2552" w:type="dxa"/>
            <w:vAlign w:val="center"/>
          </w:tcPr>
          <w:p w:rsidR="00042297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10,0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rPr>
                <w:lang w:val="en-US"/>
              </w:rPr>
              <w:t xml:space="preserve">        </w:t>
            </w:r>
            <w:r w:rsidRPr="001C46D1">
              <w:t>огородничества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0,01</w:t>
            </w:r>
          </w:p>
        </w:tc>
        <w:tc>
          <w:tcPr>
            <w:tcW w:w="2552" w:type="dxa"/>
            <w:vAlign w:val="center"/>
          </w:tcPr>
          <w:p w:rsidR="004B28BD" w:rsidRPr="007340DF" w:rsidRDefault="004B28BD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414A99">
            <w:pPr>
              <w:ind w:firstLine="567"/>
              <w:jc w:val="both"/>
            </w:pPr>
            <w:r w:rsidRPr="001C46D1"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0,04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</w:t>
            </w:r>
          </w:p>
        </w:tc>
      </w:tr>
      <w:tr w:rsidR="004B28BD" w:rsidRPr="001C46D1" w:rsidTr="00414A99">
        <w:tc>
          <w:tcPr>
            <w:tcW w:w="4503" w:type="dxa"/>
            <w:shd w:val="clear" w:color="auto" w:fill="auto"/>
          </w:tcPr>
          <w:p w:rsidR="004B28BD" w:rsidRPr="001C46D1" w:rsidRDefault="004B28BD" w:rsidP="007340DF">
            <w:pPr>
              <w:ind w:firstLine="567"/>
              <w:jc w:val="both"/>
            </w:pPr>
            <w:r w:rsidRPr="001C46D1">
              <w:t>личного подсобного хозяйства</w:t>
            </w:r>
            <w:r w:rsidR="00042297">
              <w:t xml:space="preserve"> </w:t>
            </w:r>
          </w:p>
        </w:tc>
        <w:tc>
          <w:tcPr>
            <w:tcW w:w="2551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0,15</w:t>
            </w:r>
          </w:p>
        </w:tc>
        <w:tc>
          <w:tcPr>
            <w:tcW w:w="2552" w:type="dxa"/>
            <w:vAlign w:val="center"/>
          </w:tcPr>
          <w:p w:rsidR="004B28BD" w:rsidRPr="007340DF" w:rsidRDefault="00042297" w:rsidP="00414A99">
            <w:pPr>
              <w:ind w:firstLine="567"/>
              <w:jc w:val="both"/>
              <w:rPr>
                <w:b/>
              </w:rPr>
            </w:pPr>
            <w:r w:rsidRPr="007340DF">
              <w:rPr>
                <w:b/>
              </w:rPr>
              <w:t>0.45</w:t>
            </w:r>
          </w:p>
        </w:tc>
      </w:tr>
    </w:tbl>
    <w:p w:rsidR="004B28BD" w:rsidRPr="001C46D1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lastRenderedPageBreak/>
        <w:t>4.2.</w:t>
      </w:r>
      <w:r w:rsidRPr="001C46D1">
        <w:rPr>
          <w:b/>
          <w:szCs w:val="28"/>
        </w:rPr>
        <w:tab/>
        <w:t>Расстояние</w:t>
      </w:r>
      <w:r w:rsidRPr="001C46D1">
        <w:rPr>
          <w:szCs w:val="28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1C46D1">
          <w:rPr>
            <w:szCs w:val="28"/>
          </w:rPr>
          <w:t>15 м</w:t>
        </w:r>
      </w:smartTag>
      <w:r w:rsidRPr="001C46D1">
        <w:rPr>
          <w:szCs w:val="28"/>
        </w:rPr>
        <w:t>.</w:t>
      </w:r>
    </w:p>
    <w:p w:rsidR="004B28BD" w:rsidRDefault="004B28BD" w:rsidP="004B28BD">
      <w:pPr>
        <w:ind w:firstLine="567"/>
        <w:jc w:val="both"/>
        <w:rPr>
          <w:b/>
          <w:sz w:val="28"/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5.1.</w:t>
      </w:r>
      <w:r w:rsidRPr="001C46D1">
        <w:rPr>
          <w:b/>
          <w:szCs w:val="28"/>
        </w:rPr>
        <w:tab/>
      </w:r>
      <w:r w:rsidRPr="001C46D1">
        <w:rPr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B28BD" w:rsidRPr="001C46D1" w:rsidRDefault="004B28BD" w:rsidP="00B752FF">
      <w:pPr>
        <w:ind w:firstLine="142"/>
        <w:jc w:val="both"/>
        <w:rPr>
          <w:bCs/>
          <w:sz w:val="28"/>
          <w:szCs w:val="28"/>
        </w:rPr>
      </w:pPr>
      <w:r w:rsidRPr="001C46D1">
        <w:rPr>
          <w:b/>
          <w:sz w:val="28"/>
          <w:szCs w:val="28"/>
        </w:rPr>
        <w:t>5.2.</w:t>
      </w:r>
      <w:r w:rsidRPr="001C46D1">
        <w:rPr>
          <w:b/>
          <w:sz w:val="28"/>
          <w:szCs w:val="28"/>
        </w:rPr>
        <w:tab/>
      </w:r>
      <w:r w:rsidRPr="001C46D1">
        <w:rPr>
          <w:bCs/>
          <w:sz w:val="28"/>
          <w:szCs w:val="28"/>
        </w:rPr>
        <w:t xml:space="preserve">Требуемое количество </w:t>
      </w:r>
      <w:proofErr w:type="spellStart"/>
      <w:r w:rsidRPr="001C46D1">
        <w:rPr>
          <w:bCs/>
          <w:sz w:val="28"/>
          <w:szCs w:val="28"/>
        </w:rPr>
        <w:t>машино</w:t>
      </w:r>
      <w:proofErr w:type="spellEnd"/>
      <w:r w:rsidRPr="001C46D1">
        <w:rPr>
          <w:bCs/>
          <w:sz w:val="28"/>
          <w:szCs w:val="28"/>
        </w:rPr>
        <w:t>-мест в местах организованного хранения автотранспортных сре</w:t>
      </w:r>
      <w:proofErr w:type="gramStart"/>
      <w:r w:rsidRPr="001C46D1">
        <w:rPr>
          <w:bCs/>
          <w:sz w:val="28"/>
          <w:szCs w:val="28"/>
        </w:rPr>
        <w:t>дств сл</w:t>
      </w:r>
      <w:proofErr w:type="gramEnd"/>
      <w:r w:rsidRPr="001C46D1">
        <w:rPr>
          <w:bCs/>
          <w:sz w:val="28"/>
          <w:szCs w:val="28"/>
        </w:rPr>
        <w:t>едует определять из расчета на 1000 жителей: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с колясками, мотоколяски – 0,5;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- мотоциклы и мотороллеры без колясок – 0,25; </w:t>
      </w:r>
    </w:p>
    <w:p w:rsidR="004B28BD" w:rsidRPr="001C46D1" w:rsidRDefault="004B28BD" w:rsidP="009C4B7C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>- мопеды и велосипеды – 0,1.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5.3.</w:t>
      </w:r>
      <w:r w:rsidRPr="001C46D1">
        <w:rPr>
          <w:b/>
          <w:sz w:val="28"/>
          <w:szCs w:val="28"/>
        </w:rPr>
        <w:tab/>
      </w:r>
      <w:r w:rsidRPr="001C46D1">
        <w:rPr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1C46D1">
        <w:rPr>
          <w:sz w:val="28"/>
          <w:szCs w:val="28"/>
          <w:vertAlign w:val="superscript"/>
        </w:rPr>
        <w:t>2</w:t>
      </w:r>
      <w:proofErr w:type="gramEnd"/>
      <w:r w:rsidRPr="001C46D1">
        <w:rPr>
          <w:sz w:val="28"/>
          <w:szCs w:val="28"/>
        </w:rPr>
        <w:t xml:space="preserve"> на одно </w:t>
      </w:r>
      <w:proofErr w:type="spellStart"/>
      <w:r w:rsidRPr="001C46D1">
        <w:rPr>
          <w:sz w:val="28"/>
          <w:szCs w:val="28"/>
        </w:rPr>
        <w:t>машино</w:t>
      </w:r>
      <w:proofErr w:type="spellEnd"/>
      <w:r w:rsidRPr="001C46D1">
        <w:rPr>
          <w:sz w:val="28"/>
          <w:szCs w:val="28"/>
        </w:rPr>
        <w:t>-место, для: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одноэтажных – 30;</w:t>
      </w:r>
    </w:p>
    <w:p w:rsidR="004B28BD" w:rsidRPr="001C46D1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двухэтажных – 20;</w:t>
      </w:r>
    </w:p>
    <w:p w:rsidR="004B28BD" w:rsidRDefault="004B28BD" w:rsidP="009C4B7C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трехэтажных – 14;</w:t>
      </w:r>
    </w:p>
    <w:p w:rsidR="0042052E" w:rsidRPr="001C46D1" w:rsidRDefault="0042052E" w:rsidP="0042052E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четырехэтажных – 12;</w:t>
      </w:r>
    </w:p>
    <w:p w:rsidR="004B28BD" w:rsidRPr="001C46D1" w:rsidRDefault="0042052E" w:rsidP="00834E39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пятиэтажных – 10.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1C46D1">
        <w:rPr>
          <w:sz w:val="28"/>
          <w:szCs w:val="28"/>
        </w:rPr>
        <w:t>2</w:t>
      </w:r>
      <w:proofErr w:type="gramEnd"/>
      <w:r w:rsidRPr="001C46D1">
        <w:rPr>
          <w:sz w:val="28"/>
          <w:szCs w:val="28"/>
        </w:rPr>
        <w:t xml:space="preserve"> на одно </w:t>
      </w:r>
      <w:proofErr w:type="spellStart"/>
      <w:r w:rsidRPr="001C46D1">
        <w:rPr>
          <w:sz w:val="28"/>
          <w:szCs w:val="28"/>
        </w:rPr>
        <w:t>машино</w:t>
      </w:r>
      <w:proofErr w:type="spellEnd"/>
      <w:r w:rsidRPr="001C46D1">
        <w:rPr>
          <w:sz w:val="28"/>
          <w:szCs w:val="28"/>
        </w:rPr>
        <w:t>-место.</w:t>
      </w:r>
    </w:p>
    <w:p w:rsidR="004B28BD" w:rsidRPr="001C46D1" w:rsidRDefault="004B28BD" w:rsidP="0005042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282EE0">
        <w:rPr>
          <w:sz w:val="28"/>
          <w:szCs w:val="28"/>
          <w:vertAlign w:val="superscript"/>
        </w:rPr>
        <w:t>2</w:t>
      </w:r>
      <w:proofErr w:type="gramEnd"/>
      <w:r w:rsidRPr="001C46D1">
        <w:rPr>
          <w:sz w:val="28"/>
          <w:szCs w:val="28"/>
        </w:rPr>
        <w:t xml:space="preserve">/чел. на расчетный срок </w:t>
      </w:r>
      <w:r w:rsidR="007340DF" w:rsidRPr="007340DF">
        <w:rPr>
          <w:sz w:val="28"/>
          <w:szCs w:val="28"/>
        </w:rPr>
        <w:t>(2017</w:t>
      </w:r>
      <w:r w:rsidRPr="007340DF">
        <w:rPr>
          <w:sz w:val="28"/>
          <w:szCs w:val="28"/>
        </w:rPr>
        <w:t xml:space="preserve"> г.)</w:t>
      </w:r>
      <w:r w:rsidRPr="001C46D1">
        <w:rPr>
          <w:sz w:val="28"/>
          <w:szCs w:val="28"/>
        </w:rPr>
        <w:t xml:space="preserve"> и 5 м</w:t>
      </w:r>
      <w:r w:rsidRPr="00282EE0">
        <w:rPr>
          <w:sz w:val="28"/>
          <w:szCs w:val="28"/>
          <w:vertAlign w:val="superscript"/>
        </w:rPr>
        <w:t>2</w:t>
      </w:r>
      <w:r w:rsidRPr="001C46D1">
        <w:rPr>
          <w:sz w:val="28"/>
          <w:szCs w:val="28"/>
        </w:rPr>
        <w:t>/чел. на расчетный срок (2025 г.).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5.4</w:t>
      </w:r>
      <w:r w:rsidRPr="001C46D1">
        <w:rPr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1C46D1">
        <w:rPr>
          <w:sz w:val="28"/>
          <w:szCs w:val="28"/>
        </w:rPr>
        <w:t xml:space="preserve"> следует принимать на одно </w:t>
      </w:r>
      <w:proofErr w:type="spellStart"/>
      <w:r w:rsidRPr="001C46D1">
        <w:rPr>
          <w:sz w:val="28"/>
          <w:szCs w:val="28"/>
        </w:rPr>
        <w:t>машино</w:t>
      </w:r>
      <w:proofErr w:type="spellEnd"/>
      <w:r w:rsidRPr="001C46D1">
        <w:rPr>
          <w:sz w:val="28"/>
          <w:szCs w:val="28"/>
        </w:rPr>
        <w:t xml:space="preserve">-место: 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  легковых автомобилей  – </w:t>
      </w:r>
      <w:r w:rsidRPr="001C46D1">
        <w:rPr>
          <w:b/>
          <w:sz w:val="28"/>
          <w:szCs w:val="28"/>
        </w:rPr>
        <w:t>25 (18)*</w:t>
      </w:r>
      <w:r w:rsidRPr="001C46D1">
        <w:rPr>
          <w:b/>
          <w:bCs/>
          <w:sz w:val="28"/>
          <w:szCs w:val="28"/>
        </w:rPr>
        <w:t xml:space="preserve"> м</w:t>
      </w:r>
      <w:proofErr w:type="gramStart"/>
      <w:r w:rsidRPr="001C46D1">
        <w:rPr>
          <w:b/>
          <w:bCs/>
          <w:sz w:val="28"/>
          <w:szCs w:val="28"/>
          <w:vertAlign w:val="superscript"/>
        </w:rPr>
        <w:t>2</w:t>
      </w:r>
      <w:proofErr w:type="gramEnd"/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C46D1">
          <w:rPr>
            <w:b/>
            <w:sz w:val="28"/>
            <w:szCs w:val="28"/>
          </w:rPr>
          <w:t>40</w:t>
        </w:r>
        <w:r w:rsidRPr="001C46D1">
          <w:rPr>
            <w:b/>
            <w:bCs/>
            <w:sz w:val="28"/>
            <w:szCs w:val="28"/>
          </w:rPr>
          <w:t xml:space="preserve"> м</w:t>
        </w:r>
        <w:proofErr w:type="gramStart"/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1C46D1">
        <w:rPr>
          <w:b/>
          <w:bCs/>
          <w:sz w:val="28"/>
          <w:szCs w:val="28"/>
        </w:rPr>
        <w:t>;</w:t>
      </w:r>
    </w:p>
    <w:p w:rsidR="004B28BD" w:rsidRPr="001C46D1" w:rsidRDefault="004B28BD" w:rsidP="0005042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1C46D1">
          <w:rPr>
            <w:b/>
            <w:sz w:val="28"/>
            <w:szCs w:val="28"/>
          </w:rPr>
          <w:t>0,9</w:t>
        </w:r>
        <w:r w:rsidRPr="001C46D1">
          <w:rPr>
            <w:b/>
            <w:bCs/>
            <w:sz w:val="28"/>
            <w:szCs w:val="28"/>
          </w:rPr>
          <w:t xml:space="preserve"> м</w:t>
        </w:r>
        <w:proofErr w:type="gramStart"/>
        <w:r w:rsidRPr="001C46D1">
          <w:rPr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1C46D1">
        <w:rPr>
          <w:b/>
          <w:sz w:val="28"/>
          <w:szCs w:val="28"/>
        </w:rPr>
        <w:t>.</w:t>
      </w:r>
    </w:p>
    <w:p w:rsidR="004B28BD" w:rsidRPr="001C46D1" w:rsidRDefault="004B28BD" w:rsidP="0005042D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1C46D1">
        <w:rPr>
          <w:rFonts w:ascii="Times New Roman" w:hAnsi="Times New Roman"/>
          <w:sz w:val="28"/>
          <w:szCs w:val="28"/>
        </w:rPr>
        <w:t>*В скобках – при примыкании участков для стоянки к проезжей части улиц и проездов.</w:t>
      </w:r>
    </w:p>
    <w:p w:rsidR="004B28BD" w:rsidRPr="001C46D1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lastRenderedPageBreak/>
        <w:t>6. Расчетные показатели обеспеченности и интенсивности использования территорий зон транспортной инфраструктуры</w:t>
      </w:r>
    </w:p>
    <w:p w:rsidR="004B28BD" w:rsidRPr="001C46D1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6.1.</w:t>
      </w:r>
      <w:r w:rsidRPr="001C46D1">
        <w:rPr>
          <w:b/>
          <w:szCs w:val="28"/>
        </w:rPr>
        <w:tab/>
      </w:r>
      <w:r w:rsidRPr="001C46D1">
        <w:rPr>
          <w:szCs w:val="28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4B28BD" w:rsidRDefault="004B28BD" w:rsidP="00B752FF">
      <w:pPr>
        <w:pStyle w:val="ad"/>
        <w:ind w:left="0" w:firstLine="0"/>
        <w:jc w:val="both"/>
        <w:rPr>
          <w:szCs w:val="28"/>
        </w:rPr>
      </w:pPr>
      <w:r w:rsidRPr="001C46D1">
        <w:rPr>
          <w:b/>
          <w:szCs w:val="28"/>
        </w:rPr>
        <w:t>6.2.</w:t>
      </w:r>
      <w:r w:rsidRPr="001C46D1">
        <w:rPr>
          <w:b/>
          <w:szCs w:val="28"/>
        </w:rPr>
        <w:tab/>
        <w:t>Расчетные</w:t>
      </w:r>
      <w:r w:rsidRPr="001C46D1">
        <w:rPr>
          <w:szCs w:val="28"/>
        </w:rPr>
        <w:t xml:space="preserve"> параметры и категории улиц, дорог сельских населенных пунктов</w:t>
      </w:r>
    </w:p>
    <w:tbl>
      <w:tblPr>
        <w:tblpPr w:leftFromText="180" w:rightFromText="180" w:vertAnchor="text" w:horzAnchor="margin" w:tblpY="773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4"/>
        <w:gridCol w:w="3227"/>
        <w:gridCol w:w="1191"/>
        <w:gridCol w:w="1191"/>
        <w:gridCol w:w="1134"/>
        <w:gridCol w:w="1361"/>
      </w:tblGrid>
      <w:tr w:rsidR="00834E39" w:rsidRPr="001C46D1" w:rsidTr="00EF2B9A">
        <w:tc>
          <w:tcPr>
            <w:tcW w:w="200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  <w:rPr>
                <w:b/>
              </w:rPr>
            </w:pPr>
            <w:r w:rsidRPr="001C46D1">
              <w:rPr>
                <w:b/>
              </w:rPr>
              <w:t xml:space="preserve">Расчетная скорость движения, </w:t>
            </w:r>
            <w:proofErr w:type="gramStart"/>
            <w:r w:rsidRPr="001C46D1">
              <w:rPr>
                <w:b/>
              </w:rPr>
              <w:t>км</w:t>
            </w:r>
            <w:proofErr w:type="gramEnd"/>
            <w:r w:rsidRPr="001C46D1">
              <w:rPr>
                <w:b/>
              </w:rPr>
              <w:t>/ч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 xml:space="preserve">Ширина полосы движения, </w:t>
            </w:r>
            <w:proofErr w:type="gramStart"/>
            <w:r w:rsidRPr="001C46D1">
              <w:rPr>
                <w:b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ind w:left="-57" w:right="-57"/>
              <w:jc w:val="both"/>
              <w:rPr>
                <w:b/>
              </w:rPr>
            </w:pPr>
            <w:r w:rsidRPr="001C46D1">
              <w:rPr>
                <w:b/>
              </w:rPr>
              <w:t xml:space="preserve">Ширина пешеходной </w:t>
            </w:r>
            <w:r w:rsidRPr="001C46D1">
              <w:rPr>
                <w:b/>
                <w:spacing w:val="-2"/>
              </w:rPr>
              <w:t xml:space="preserve">части тротуара, </w:t>
            </w:r>
            <w:proofErr w:type="gramStart"/>
            <w:r w:rsidRPr="001C46D1">
              <w:rPr>
                <w:b/>
                <w:spacing w:val="-2"/>
              </w:rPr>
              <w:t>м</w:t>
            </w:r>
            <w:proofErr w:type="gramEnd"/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 xml:space="preserve">Поселковая дорога 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60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Главная улица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2-3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1,5-2,25</w:t>
            </w:r>
          </w:p>
        </w:tc>
      </w:tr>
      <w:tr w:rsidR="00834E39" w:rsidRPr="001C46D1" w:rsidTr="00EF2B9A">
        <w:tc>
          <w:tcPr>
            <w:tcW w:w="2004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1,0-1,5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left="244"/>
              <w:jc w:val="both"/>
            </w:pPr>
            <w:proofErr w:type="gramStart"/>
            <w:r w:rsidRPr="001C46D1">
              <w:t>второстепенная</w:t>
            </w:r>
            <w:proofErr w:type="gramEnd"/>
            <w:r w:rsidRPr="001C46D1"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1,0</w:t>
            </w:r>
          </w:p>
        </w:tc>
      </w:tr>
      <w:tr w:rsidR="00834E39" w:rsidRPr="001C46D1" w:rsidTr="00EF2B9A">
        <w:tc>
          <w:tcPr>
            <w:tcW w:w="2004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spacing w:line="235" w:lineRule="auto"/>
              <w:ind w:firstLine="244"/>
              <w:jc w:val="both"/>
            </w:pPr>
            <w:r w:rsidRPr="001C46D1"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0-1,0</w:t>
            </w:r>
          </w:p>
        </w:tc>
      </w:tr>
      <w:tr w:rsidR="00834E39" w:rsidRPr="001C46D1" w:rsidTr="00EF2B9A">
        <w:tc>
          <w:tcPr>
            <w:tcW w:w="2004" w:type="dxa"/>
          </w:tcPr>
          <w:p w:rsidR="00834E39" w:rsidRPr="001C46D1" w:rsidRDefault="00834E39" w:rsidP="00EF2B9A">
            <w:pPr>
              <w:widowControl w:val="0"/>
              <w:spacing w:line="235" w:lineRule="auto"/>
              <w:ind w:left="57"/>
              <w:jc w:val="both"/>
            </w:pPr>
            <w:r w:rsidRPr="001C46D1">
              <w:t>Хозяйственный проезд, скотопрогон</w:t>
            </w:r>
          </w:p>
        </w:tc>
        <w:tc>
          <w:tcPr>
            <w:tcW w:w="3227" w:type="dxa"/>
          </w:tcPr>
          <w:p w:rsidR="00834E39" w:rsidRPr="001C46D1" w:rsidRDefault="00834E39" w:rsidP="00EF2B9A">
            <w:pPr>
              <w:widowControl w:val="0"/>
              <w:ind w:left="57"/>
              <w:jc w:val="both"/>
            </w:pPr>
            <w:r w:rsidRPr="001C46D1"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30</w:t>
            </w:r>
          </w:p>
        </w:tc>
        <w:tc>
          <w:tcPr>
            <w:tcW w:w="119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4,5</w:t>
            </w:r>
          </w:p>
        </w:tc>
        <w:tc>
          <w:tcPr>
            <w:tcW w:w="1134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t>1</w:t>
            </w:r>
          </w:p>
        </w:tc>
        <w:tc>
          <w:tcPr>
            <w:tcW w:w="1361" w:type="dxa"/>
            <w:vAlign w:val="center"/>
          </w:tcPr>
          <w:p w:rsidR="00834E39" w:rsidRPr="001C46D1" w:rsidRDefault="00834E39" w:rsidP="00EF2B9A">
            <w:pPr>
              <w:widowControl w:val="0"/>
              <w:spacing w:line="235" w:lineRule="auto"/>
              <w:jc w:val="both"/>
            </w:pPr>
            <w:r w:rsidRPr="001C46D1">
              <w:noBreakHyphen/>
            </w:r>
          </w:p>
        </w:tc>
      </w:tr>
    </w:tbl>
    <w:p w:rsidR="00834E39" w:rsidRPr="001C46D1" w:rsidRDefault="00834E39" w:rsidP="0005042D">
      <w:pPr>
        <w:pStyle w:val="ad"/>
        <w:ind w:left="0" w:firstLine="709"/>
        <w:jc w:val="both"/>
        <w:rPr>
          <w:szCs w:val="28"/>
        </w:rPr>
      </w:pPr>
    </w:p>
    <w:p w:rsidR="004B28BD" w:rsidRDefault="004B28BD" w:rsidP="004B28BD">
      <w:pPr>
        <w:pStyle w:val="ad"/>
        <w:ind w:firstLine="567"/>
        <w:jc w:val="both"/>
        <w:rPr>
          <w:szCs w:val="28"/>
        </w:rPr>
      </w:pPr>
    </w:p>
    <w:p w:rsidR="00834E39" w:rsidRDefault="00834E39" w:rsidP="004B28BD">
      <w:pPr>
        <w:pStyle w:val="ad"/>
        <w:ind w:firstLine="567"/>
        <w:jc w:val="both"/>
        <w:rPr>
          <w:szCs w:val="28"/>
        </w:rPr>
      </w:pPr>
    </w:p>
    <w:p w:rsidR="004B28BD" w:rsidRPr="001C46D1" w:rsidRDefault="004B28BD" w:rsidP="00B752FF">
      <w:pPr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4B28BD" w:rsidRPr="00834E39" w:rsidRDefault="004B28BD" w:rsidP="00B752FF">
      <w:pPr>
        <w:pStyle w:val="1"/>
        <w:widowControl w:val="0"/>
        <w:jc w:val="both"/>
        <w:rPr>
          <w:kern w:val="36"/>
        </w:rPr>
      </w:pPr>
      <w:r w:rsidRPr="00B752FF">
        <w:rPr>
          <w:b/>
        </w:rPr>
        <w:t>7.1.</w:t>
      </w:r>
      <w:r w:rsidRPr="001C46D1">
        <w:t xml:space="preserve"> </w:t>
      </w:r>
      <w:r w:rsidRPr="001C46D1">
        <w:rPr>
          <w:kern w:val="36"/>
        </w:rPr>
        <w:t xml:space="preserve"> </w:t>
      </w:r>
      <w:r w:rsidRPr="00834E39">
        <w:rPr>
          <w:kern w:val="36"/>
        </w:rPr>
        <w:t xml:space="preserve">Среднесуточное (за год) водопотребление на хозяйственно-питьевые  </w:t>
      </w:r>
      <w:r w:rsidRPr="00834E39">
        <w:rPr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040"/>
      </w:tblGrid>
      <w:tr w:rsidR="004B28BD" w:rsidRPr="001C46D1" w:rsidTr="00414A99">
        <w:trPr>
          <w:jc w:val="center"/>
        </w:trPr>
        <w:tc>
          <w:tcPr>
            <w:tcW w:w="4998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Удельное хозяйственно-питьевое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водопотребление в населенных пунктах </w:t>
            </w:r>
          </w:p>
          <w:p w:rsidR="004B28BD" w:rsidRPr="001C46D1" w:rsidRDefault="004B28BD" w:rsidP="00414A99">
            <w:pPr>
              <w:jc w:val="both"/>
              <w:rPr>
                <w:b/>
                <w:bCs/>
              </w:rPr>
            </w:pPr>
            <w:r w:rsidRPr="001C46D1">
              <w:rPr>
                <w:b/>
                <w:bCs/>
              </w:rPr>
              <w:t xml:space="preserve">на одного жителя </w:t>
            </w:r>
            <w:proofErr w:type="gramStart"/>
            <w:r w:rsidRPr="001C46D1">
              <w:rPr>
                <w:b/>
                <w:bCs/>
              </w:rPr>
              <w:t>среднесуточное</w:t>
            </w:r>
            <w:proofErr w:type="gramEnd"/>
            <w:r w:rsidRPr="001C46D1">
              <w:rPr>
                <w:b/>
                <w:bCs/>
              </w:rPr>
              <w:t xml:space="preserve"> (за год), л/</w:t>
            </w:r>
            <w:proofErr w:type="spellStart"/>
            <w:r w:rsidRPr="001C46D1">
              <w:rPr>
                <w:b/>
                <w:bCs/>
              </w:rPr>
              <w:t>сут</w:t>
            </w:r>
            <w:proofErr w:type="spellEnd"/>
            <w:r w:rsidRPr="001C46D1">
              <w:rPr>
                <w:b/>
                <w:bCs/>
              </w:rPr>
              <w:t>.</w:t>
            </w:r>
          </w:p>
        </w:tc>
      </w:tr>
      <w:tr w:rsidR="004B28BD" w:rsidRPr="001C46D1" w:rsidTr="00414A99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B28BD" w:rsidRPr="001C46D1" w:rsidRDefault="004B28BD" w:rsidP="00414A99">
            <w:pPr>
              <w:ind w:right="-57"/>
              <w:jc w:val="both"/>
            </w:pPr>
            <w:r w:rsidRPr="001C46D1"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B28BD" w:rsidRPr="001C46D1" w:rsidRDefault="004B28BD" w:rsidP="00414A99">
            <w:pPr>
              <w:jc w:val="both"/>
            </w:pP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firstLine="170"/>
              <w:jc w:val="both"/>
            </w:pPr>
            <w:r w:rsidRPr="001C46D1"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125 - 160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160 - 230</w:t>
            </w:r>
          </w:p>
        </w:tc>
      </w:tr>
      <w:tr w:rsidR="004B28BD" w:rsidRPr="001C46D1" w:rsidTr="00414A99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B28BD" w:rsidRPr="001C46D1" w:rsidRDefault="004B28BD" w:rsidP="00414A99">
            <w:pPr>
              <w:ind w:right="-57" w:firstLine="170"/>
              <w:jc w:val="both"/>
              <w:rPr>
                <w:spacing w:val="-3"/>
              </w:rPr>
            </w:pPr>
            <w:r w:rsidRPr="001C46D1"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4B28BD" w:rsidRPr="001C46D1" w:rsidRDefault="004B28BD" w:rsidP="00414A99">
            <w:pPr>
              <w:jc w:val="both"/>
            </w:pPr>
            <w:r w:rsidRPr="001C46D1">
              <w:t>230 - 350</w:t>
            </w:r>
          </w:p>
        </w:tc>
      </w:tr>
    </w:tbl>
    <w:p w:rsidR="004B28BD" w:rsidRPr="001C46D1" w:rsidRDefault="004B28BD" w:rsidP="004B28BD">
      <w:pPr>
        <w:jc w:val="both"/>
        <w:outlineLvl w:val="0"/>
        <w:rPr>
          <w:bCs/>
          <w:kern w:val="36"/>
          <w:sz w:val="28"/>
          <w:szCs w:val="28"/>
        </w:rPr>
      </w:pPr>
    </w:p>
    <w:p w:rsidR="004B28BD" w:rsidRPr="00834E39" w:rsidRDefault="004B28BD" w:rsidP="004B28BD">
      <w:pPr>
        <w:widowControl w:val="0"/>
        <w:ind w:firstLine="709"/>
        <w:jc w:val="both"/>
        <w:rPr>
          <w:i/>
          <w:spacing w:val="40"/>
          <w:szCs w:val="24"/>
        </w:rPr>
      </w:pPr>
      <w:r w:rsidRPr="00834E39">
        <w:rPr>
          <w:bCs/>
          <w:i/>
          <w:spacing w:val="40"/>
          <w:szCs w:val="24"/>
        </w:rPr>
        <w:lastRenderedPageBreak/>
        <w:t>Примечания:</w:t>
      </w:r>
      <w:r w:rsidRPr="00834E39">
        <w:rPr>
          <w:i/>
          <w:spacing w:val="40"/>
          <w:szCs w:val="24"/>
        </w:rPr>
        <w:t xml:space="preserve"> 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834E39">
        <w:rPr>
          <w:szCs w:val="24"/>
        </w:rPr>
        <w:t>сут</w:t>
      </w:r>
      <w:proofErr w:type="spellEnd"/>
      <w:r w:rsidRPr="00834E39">
        <w:rPr>
          <w:szCs w:val="24"/>
        </w:rPr>
        <w:t>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суммарного расхода воды на хозяйственно-питьевые нужды населенного пункта.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общего расхода воды на хозяйственно-питьевые нужды и в час максимального водозабора – 55 </w:t>
      </w:r>
      <w:r w:rsidRPr="00834E39">
        <w:rPr>
          <w:szCs w:val="24"/>
        </w:rPr>
        <w:sym w:font="Symbol" w:char="0025"/>
      </w:r>
      <w:r w:rsidRPr="00834E39">
        <w:rPr>
          <w:szCs w:val="24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B28BD" w:rsidRPr="00834E39" w:rsidRDefault="004B28BD" w:rsidP="004B28BD">
      <w:pPr>
        <w:widowControl w:val="0"/>
        <w:ind w:firstLine="709"/>
        <w:jc w:val="both"/>
        <w:outlineLvl w:val="0"/>
        <w:rPr>
          <w:bCs/>
          <w:kern w:val="36"/>
          <w:szCs w:val="24"/>
        </w:rPr>
      </w:pPr>
      <w:r w:rsidRPr="00834E39">
        <w:rPr>
          <w:bCs/>
          <w:kern w:val="36"/>
          <w:szCs w:val="24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B752FF">
        <w:rPr>
          <w:b/>
          <w:sz w:val="28"/>
          <w:szCs w:val="28"/>
        </w:rPr>
        <w:t>7.</w:t>
      </w:r>
      <w:r w:rsidRPr="001C46D1">
        <w:rPr>
          <w:b/>
          <w:sz w:val="28"/>
          <w:szCs w:val="28"/>
        </w:rPr>
        <w:t>2. Расчетные показатели водопотребления</w:t>
      </w:r>
      <w:r w:rsidRPr="001C46D1">
        <w:rPr>
          <w:sz w:val="28"/>
          <w:szCs w:val="28"/>
        </w:rPr>
        <w:t xml:space="preserve"> в целом на 1 жителя допускается принимать: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для сельских населенных пунктов: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201</w:t>
      </w:r>
      <w:r>
        <w:rPr>
          <w:sz w:val="28"/>
          <w:szCs w:val="28"/>
        </w:rPr>
        <w:t>7</w:t>
      </w:r>
      <w:r w:rsidRPr="001C46D1">
        <w:rPr>
          <w:sz w:val="28"/>
          <w:szCs w:val="28"/>
        </w:rPr>
        <w:t xml:space="preserve"> г. – 125 л/</w:t>
      </w:r>
      <w:proofErr w:type="spellStart"/>
      <w:r w:rsidRPr="001C46D1">
        <w:rPr>
          <w:sz w:val="28"/>
          <w:szCs w:val="28"/>
        </w:rPr>
        <w:t>сут</w:t>
      </w:r>
      <w:proofErr w:type="spellEnd"/>
      <w:r w:rsidRPr="001C46D1">
        <w:rPr>
          <w:sz w:val="28"/>
          <w:szCs w:val="28"/>
        </w:rPr>
        <w:t>.;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2025 г. – 150 л/</w:t>
      </w:r>
      <w:proofErr w:type="spellStart"/>
      <w:r w:rsidRPr="001C46D1">
        <w:rPr>
          <w:sz w:val="28"/>
          <w:szCs w:val="28"/>
        </w:rPr>
        <w:t>сут</w:t>
      </w:r>
      <w:proofErr w:type="spellEnd"/>
      <w:r w:rsidRPr="001C46D1">
        <w:rPr>
          <w:sz w:val="28"/>
          <w:szCs w:val="28"/>
        </w:rPr>
        <w:t>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proofErr w:type="gramStart"/>
      <w:r w:rsidRPr="001C46D1">
        <w:rPr>
          <w:sz w:val="28"/>
          <w:szCs w:val="28"/>
        </w:rPr>
        <w:t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7.2.</w:t>
      </w:r>
      <w:r w:rsidRPr="001C46D1">
        <w:rPr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B28BD" w:rsidRPr="001C46D1" w:rsidRDefault="004B28BD" w:rsidP="00B752FF">
      <w:pPr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7.3.</w:t>
      </w:r>
      <w:r w:rsidRPr="001C46D1">
        <w:rPr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1C46D1">
        <w:rPr>
          <w:sz w:val="28"/>
          <w:szCs w:val="28"/>
        </w:rPr>
        <w:t>сут</w:t>
      </w:r>
      <w:proofErr w:type="spellEnd"/>
      <w:r w:rsidRPr="001C46D1">
        <w:rPr>
          <w:sz w:val="28"/>
          <w:szCs w:val="28"/>
        </w:rPr>
        <w:t xml:space="preserve">, следует принимать по проекту, но не более, </w:t>
      </w:r>
      <w:proofErr w:type="gramStart"/>
      <w:r w:rsidRPr="001C46D1">
        <w:rPr>
          <w:sz w:val="28"/>
          <w:szCs w:val="28"/>
        </w:rPr>
        <w:t>га</w:t>
      </w:r>
      <w:proofErr w:type="gramEnd"/>
      <w:r w:rsidRPr="001C46D1">
        <w:rPr>
          <w:sz w:val="28"/>
          <w:szCs w:val="28"/>
        </w:rPr>
        <w:t>: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0,1 – 0,1;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0,1 до 0,2 – 0,25;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0,2 до 0,4 – 0,4;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0,4 до 0,8 – 1;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0,8 до 12 – 2;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12 до 32 – 3;</w:t>
      </w:r>
    </w:p>
    <w:p w:rsidR="004B28BD" w:rsidRPr="001C46D1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lastRenderedPageBreak/>
        <w:t>- свыше 32 до 80 – 4;</w:t>
      </w:r>
    </w:p>
    <w:p w:rsidR="004B28BD" w:rsidRDefault="004B28BD" w:rsidP="009B0F68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свыше 80 до 125 – 6;</w:t>
      </w:r>
    </w:p>
    <w:p w:rsidR="004B28BD" w:rsidRDefault="004B28BD" w:rsidP="004B28BD">
      <w:pPr>
        <w:ind w:firstLine="567"/>
        <w:jc w:val="both"/>
        <w:rPr>
          <w:sz w:val="28"/>
          <w:szCs w:val="28"/>
        </w:rPr>
      </w:pPr>
    </w:p>
    <w:p w:rsidR="004B28BD" w:rsidRDefault="004B28BD" w:rsidP="00B752FF">
      <w:pPr>
        <w:pStyle w:val="1"/>
        <w:jc w:val="both"/>
        <w:rPr>
          <w:b/>
          <w:kern w:val="36"/>
        </w:rPr>
      </w:pPr>
      <w:r w:rsidRPr="00B752FF">
        <w:rPr>
          <w:b/>
        </w:rPr>
        <w:t>7.4.</w:t>
      </w:r>
      <w:r w:rsidRPr="001C46D1">
        <w:rPr>
          <w:b/>
        </w:rPr>
        <w:t xml:space="preserve"> </w:t>
      </w:r>
      <w:r w:rsidRPr="001C46D1">
        <w:rPr>
          <w:b/>
          <w:kern w:val="36"/>
        </w:rPr>
        <w:t>Расчетные показатели расхода воды потребителями</w:t>
      </w:r>
    </w:p>
    <w:p w:rsidR="004B28BD" w:rsidRPr="0025089C" w:rsidRDefault="004B28BD" w:rsidP="004B28BD"/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1936"/>
        <w:gridCol w:w="2871"/>
      </w:tblGrid>
      <w:tr w:rsidR="004B28BD" w:rsidRPr="001C46D1" w:rsidTr="00282EE0">
        <w:trPr>
          <w:jc w:val="center"/>
        </w:trPr>
        <w:tc>
          <w:tcPr>
            <w:tcW w:w="5190" w:type="dxa"/>
            <w:vMerge w:val="restart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proofErr w:type="spellStart"/>
            <w:r w:rsidRPr="001C46D1">
              <w:rPr>
                <w:b/>
              </w:rPr>
              <w:t>Водопотребители</w:t>
            </w:r>
            <w:proofErr w:type="spellEnd"/>
          </w:p>
        </w:tc>
        <w:tc>
          <w:tcPr>
            <w:tcW w:w="1936" w:type="dxa"/>
            <w:vMerge w:val="restart"/>
            <w:vAlign w:val="center"/>
          </w:tcPr>
          <w:p w:rsidR="004B28BD" w:rsidRPr="001C46D1" w:rsidRDefault="004B28BD" w:rsidP="009B0F68">
            <w:pPr>
              <w:ind w:left="125" w:right="-26"/>
              <w:jc w:val="both"/>
              <w:rPr>
                <w:b/>
              </w:rPr>
            </w:pPr>
            <w:r w:rsidRPr="001C46D1">
              <w:rPr>
                <w:b/>
              </w:rPr>
              <w:t>Измеритель</w:t>
            </w: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jc w:val="both"/>
              <w:rPr>
                <w:b/>
              </w:rPr>
            </w:pPr>
            <w:proofErr w:type="spellStart"/>
            <w:r w:rsidRPr="001C46D1">
              <w:rPr>
                <w:b/>
              </w:rPr>
              <w:t>Hop</w:t>
            </w:r>
            <w:proofErr w:type="gramStart"/>
            <w:r w:rsidRPr="001C46D1">
              <w:rPr>
                <w:b/>
              </w:rPr>
              <w:t>мы</w:t>
            </w:r>
            <w:proofErr w:type="spellEnd"/>
            <w:proofErr w:type="gramEnd"/>
            <w:r w:rsidRPr="001C46D1">
              <w:rPr>
                <w:b/>
              </w:rPr>
              <w:t xml:space="preserve"> расхода воды </w:t>
            </w:r>
          </w:p>
          <w:p w:rsidR="004B28BD" w:rsidRPr="001C46D1" w:rsidRDefault="004B28BD" w:rsidP="00414A99">
            <w:pPr>
              <w:jc w:val="both"/>
              <w:rPr>
                <w:b/>
              </w:rPr>
            </w:pPr>
            <w:r w:rsidRPr="001C46D1">
              <w:rPr>
                <w:b/>
              </w:rPr>
              <w:t xml:space="preserve">(в том числе горячей), </w:t>
            </w:r>
            <w:proofErr w:type="gramStart"/>
            <w:r w:rsidRPr="001C46D1"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4B28BD" w:rsidRPr="001C46D1" w:rsidTr="00282EE0">
        <w:trPr>
          <w:trHeight w:val="520"/>
          <w:jc w:val="center"/>
        </w:trPr>
        <w:tc>
          <w:tcPr>
            <w:tcW w:w="5190" w:type="dxa"/>
            <w:vMerge/>
            <w:vAlign w:val="center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1936" w:type="dxa"/>
            <w:vMerge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Align w:val="center"/>
          </w:tcPr>
          <w:p w:rsidR="004B28BD" w:rsidRPr="001C46D1" w:rsidRDefault="004B28BD" w:rsidP="00414A99">
            <w:pPr>
              <w:ind w:left="-106" w:right="-108"/>
              <w:jc w:val="center"/>
            </w:pPr>
            <w:r>
              <w:t>В сутки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jc w:val="center"/>
              <w:rPr>
                <w:b/>
              </w:rPr>
            </w:pPr>
            <w:r w:rsidRPr="001C46D1">
              <w:rPr>
                <w:b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9B0F68">
            <w:pPr>
              <w:ind w:left="125" w:right="117"/>
              <w:jc w:val="center"/>
              <w:rPr>
                <w:b/>
              </w:rPr>
            </w:pPr>
            <w:r w:rsidRPr="001C46D1">
              <w:rPr>
                <w:b/>
              </w:rPr>
              <w:t>2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jc w:val="center"/>
              <w:rPr>
                <w:b/>
              </w:rPr>
            </w:pPr>
            <w:r w:rsidRPr="001C46D1">
              <w:rPr>
                <w:b/>
              </w:rPr>
              <w:t>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Жилые дома квартирного типа: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 </w:t>
            </w: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11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 и канализацией без ванн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газоснабжением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150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водопроводом, канализацией и ваннами с газовыми водонагревателями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житель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180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Больницы:</w:t>
            </w:r>
          </w:p>
        </w:tc>
        <w:tc>
          <w:tcPr>
            <w:tcW w:w="1936" w:type="dxa"/>
            <w:tcBorders>
              <w:bottom w:val="nil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tcBorders>
              <w:bottom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общими ваннами и душевыми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койка</w:t>
            </w:r>
          </w:p>
        </w:tc>
        <w:tc>
          <w:tcPr>
            <w:tcW w:w="2871" w:type="dxa"/>
            <w:tcBorders>
              <w:top w:val="nil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115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single" w:sz="4" w:space="0" w:color="auto"/>
            </w:tcBorders>
          </w:tcPr>
          <w:p w:rsidR="004B28BD" w:rsidRPr="00282EE0" w:rsidRDefault="004B28BD" w:rsidP="00414A99">
            <w:pPr>
              <w:jc w:val="both"/>
            </w:pPr>
            <w:r w:rsidRPr="00282EE0">
              <w:t>Поликлиники и амбулатории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4B28BD" w:rsidRPr="001C46D1" w:rsidRDefault="004B28BD" w:rsidP="00414A99">
            <w:pPr>
              <w:ind w:left="125" w:right="117"/>
              <w:jc w:val="both"/>
              <w:rPr>
                <w:spacing w:val="-2"/>
              </w:rPr>
            </w:pPr>
            <w:r w:rsidRPr="001C46D1">
              <w:rPr>
                <w:spacing w:val="-2"/>
              </w:rPr>
              <w:t>1 больной в смену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13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bottom w:val="nil"/>
            </w:tcBorders>
            <w:vAlign w:val="bottom"/>
          </w:tcPr>
          <w:p w:rsidR="004B28BD" w:rsidRPr="00282EE0" w:rsidRDefault="004B28BD" w:rsidP="00414A99">
            <w:pPr>
              <w:jc w:val="both"/>
            </w:pPr>
            <w:r w:rsidRPr="00282EE0">
              <w:t>Дошкольные образовательные учреждения:</w:t>
            </w:r>
          </w:p>
        </w:tc>
        <w:tc>
          <w:tcPr>
            <w:tcW w:w="1936" w:type="dxa"/>
            <w:tcBorders>
              <w:bottom w:val="nil"/>
            </w:tcBorders>
            <w:vAlign w:val="bottom"/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 w:val="restart"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tcBorders>
              <w:top w:val="nil"/>
            </w:tcBorders>
          </w:tcPr>
          <w:p w:rsidR="004B28BD" w:rsidRPr="00282EE0" w:rsidRDefault="004B28BD" w:rsidP="00414A99">
            <w:pPr>
              <w:ind w:left="227"/>
              <w:jc w:val="both"/>
            </w:pPr>
            <w:r w:rsidRPr="00282EE0">
              <w:t>с дневным пребыванием детей:</w:t>
            </w:r>
          </w:p>
        </w:tc>
        <w:tc>
          <w:tcPr>
            <w:tcW w:w="1936" w:type="dxa"/>
            <w:tcBorders>
              <w:top w:val="nil"/>
            </w:tcBorders>
          </w:tcPr>
          <w:p w:rsidR="004B28BD" w:rsidRPr="001C46D1" w:rsidRDefault="004B28BD" w:rsidP="00414A99">
            <w:pPr>
              <w:ind w:left="125" w:right="117"/>
              <w:jc w:val="both"/>
            </w:pPr>
          </w:p>
        </w:tc>
        <w:tc>
          <w:tcPr>
            <w:tcW w:w="2871" w:type="dxa"/>
            <w:vMerge/>
            <w:vAlign w:val="center"/>
          </w:tcPr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полуфабрикатах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21,5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</w:tcPr>
          <w:p w:rsidR="004B28BD" w:rsidRPr="00282EE0" w:rsidRDefault="004B28BD" w:rsidP="00414A99">
            <w:pPr>
              <w:ind w:left="454"/>
              <w:jc w:val="both"/>
            </w:pPr>
            <w:r w:rsidRPr="00282EE0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36" w:type="dxa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ребенок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75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Административные здания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1 работающий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16</w:t>
            </w: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 xml:space="preserve">1 учащийся и 1 </w:t>
            </w:r>
            <w:r w:rsidRPr="001C46D1">
              <w:rPr>
                <w:spacing w:val="-4"/>
              </w:rPr>
              <w:t>преподаватель</w:t>
            </w:r>
            <w:r w:rsidRPr="001C46D1">
              <w:t xml:space="preserve"> в смену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10</w:t>
            </w:r>
          </w:p>
          <w:p w:rsidR="004B28BD" w:rsidRPr="00282EE0" w:rsidRDefault="004B28BD" w:rsidP="00414A99">
            <w:pPr>
              <w:jc w:val="center"/>
            </w:pPr>
          </w:p>
          <w:p w:rsidR="004B28BD" w:rsidRPr="00282EE0" w:rsidRDefault="004B28BD" w:rsidP="00414A99">
            <w:pPr>
              <w:jc w:val="center"/>
            </w:pPr>
          </w:p>
        </w:tc>
      </w:tr>
      <w:tr w:rsidR="004B28BD" w:rsidRPr="001C46D1" w:rsidTr="00282EE0">
        <w:trPr>
          <w:trHeight w:val="227"/>
          <w:jc w:val="center"/>
        </w:trPr>
        <w:tc>
          <w:tcPr>
            <w:tcW w:w="5190" w:type="dxa"/>
            <w:vAlign w:val="center"/>
          </w:tcPr>
          <w:p w:rsidR="004B28BD" w:rsidRPr="00282EE0" w:rsidRDefault="004B28BD" w:rsidP="00414A99">
            <w:pPr>
              <w:jc w:val="both"/>
            </w:pPr>
            <w:r w:rsidRPr="00282EE0">
              <w:t>То же, с продленным днем</w:t>
            </w:r>
          </w:p>
        </w:tc>
        <w:tc>
          <w:tcPr>
            <w:tcW w:w="1936" w:type="dxa"/>
            <w:vAlign w:val="center"/>
          </w:tcPr>
          <w:p w:rsidR="004B28BD" w:rsidRPr="001C46D1" w:rsidRDefault="004B28BD" w:rsidP="00414A99">
            <w:pPr>
              <w:ind w:left="125" w:right="117"/>
              <w:jc w:val="both"/>
            </w:pPr>
            <w:r w:rsidRPr="001C46D1">
              <w:t>то же</w:t>
            </w:r>
          </w:p>
        </w:tc>
        <w:tc>
          <w:tcPr>
            <w:tcW w:w="2871" w:type="dxa"/>
            <w:vAlign w:val="center"/>
          </w:tcPr>
          <w:p w:rsidR="004B28BD" w:rsidRPr="00282EE0" w:rsidRDefault="004B28BD" w:rsidP="00414A99">
            <w:pPr>
              <w:jc w:val="center"/>
            </w:pPr>
            <w:r w:rsidRPr="00282EE0">
              <w:t>12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proofErr w:type="gramStart"/>
      <w:r w:rsidRPr="00834E39">
        <w:rPr>
          <w:szCs w:val="24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lastRenderedPageBreak/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834E39">
          <w:rPr>
            <w:szCs w:val="24"/>
          </w:rPr>
          <w:t>1 кг</w:t>
        </w:r>
      </w:smartTag>
      <w:r w:rsidRPr="00834E39">
        <w:rPr>
          <w:szCs w:val="24"/>
        </w:rPr>
        <w:t xml:space="preserve"> сухого белья допускается увеличивать до 30 %.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B28BD" w:rsidRDefault="004B28BD" w:rsidP="004B28BD">
      <w:pPr>
        <w:widowControl w:val="0"/>
        <w:ind w:firstLine="709"/>
        <w:jc w:val="both"/>
        <w:rPr>
          <w:sz w:val="28"/>
          <w:szCs w:val="28"/>
        </w:rPr>
      </w:pPr>
    </w:p>
    <w:p w:rsidR="004B28BD" w:rsidRDefault="004B28BD" w:rsidP="00B752FF">
      <w:pPr>
        <w:pStyle w:val="ad"/>
        <w:ind w:left="0" w:firstLine="0"/>
        <w:jc w:val="both"/>
        <w:rPr>
          <w:b/>
          <w:szCs w:val="28"/>
        </w:rPr>
      </w:pPr>
      <w:r w:rsidRPr="001C46D1">
        <w:rPr>
          <w:b/>
          <w:szCs w:val="28"/>
        </w:rPr>
        <w:t>7.5. Укрупненные показатели</w:t>
      </w:r>
      <w:r w:rsidRPr="001C46D1">
        <w:rPr>
          <w:szCs w:val="28"/>
        </w:rPr>
        <w:t xml:space="preserve"> </w:t>
      </w:r>
      <w:r w:rsidRPr="001C46D1">
        <w:rPr>
          <w:b/>
          <w:szCs w:val="28"/>
        </w:rPr>
        <w:t xml:space="preserve">электрической нагрузки </w:t>
      </w:r>
      <w:proofErr w:type="spellStart"/>
      <w:r w:rsidRPr="001C46D1">
        <w:rPr>
          <w:b/>
          <w:szCs w:val="28"/>
        </w:rPr>
        <w:t>электроприемников</w:t>
      </w:r>
      <w:proofErr w:type="spellEnd"/>
    </w:p>
    <w:p w:rsidR="009B0F68" w:rsidRPr="001C46D1" w:rsidRDefault="009B0F68" w:rsidP="009B0F68">
      <w:pPr>
        <w:pStyle w:val="ad"/>
        <w:ind w:left="0" w:firstLine="709"/>
        <w:jc w:val="both"/>
        <w:rPr>
          <w:b/>
          <w:szCs w:val="28"/>
        </w:rPr>
      </w:pPr>
    </w:p>
    <w:tbl>
      <w:tblPr>
        <w:tblW w:w="9859" w:type="dxa"/>
        <w:jc w:val="center"/>
        <w:tblInd w:w="-20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0"/>
        <w:gridCol w:w="628"/>
        <w:gridCol w:w="567"/>
        <w:gridCol w:w="567"/>
        <w:gridCol w:w="567"/>
        <w:gridCol w:w="567"/>
        <w:gridCol w:w="567"/>
        <w:gridCol w:w="709"/>
        <w:gridCol w:w="1157"/>
      </w:tblGrid>
      <w:tr w:rsidR="004B28BD" w:rsidRPr="001C46D1" w:rsidTr="00414A99">
        <w:trPr>
          <w:cantSplit/>
          <w:jc w:val="center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 xml:space="preserve"> Потребители электроэнергии</w:t>
            </w:r>
          </w:p>
        </w:tc>
        <w:tc>
          <w:tcPr>
            <w:tcW w:w="532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>Удельная расчетная электрическая нагрузка, кВт/квартира,</w:t>
            </w:r>
          </w:p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при количестве квартир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/>
              <w:jc w:val="both"/>
            </w:pPr>
            <w:r w:rsidRPr="001C46D1">
              <w:t>- на природном газе</w:t>
            </w:r>
            <w:r w:rsidRPr="001C46D1">
              <w:rPr>
                <w:vertAlign w:val="superscript"/>
              </w:rPr>
              <w:t xml:space="preserve"> </w:t>
            </w:r>
            <w:r w:rsidRPr="001C46D1"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t xml:space="preserve">- на сжиженном газе (в </w:t>
            </w:r>
            <w:r w:rsidRPr="001C46D1">
              <w:rPr>
                <w:spacing w:val="-2"/>
              </w:rPr>
              <w:t>том числе при групповых</w:t>
            </w:r>
            <w:r w:rsidRPr="001C46D1"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 w:right="57"/>
              <w:jc w:val="both"/>
            </w:pPr>
            <w:r w:rsidRPr="001C46D1">
              <w:rPr>
                <w:spacing w:val="-2"/>
              </w:rPr>
              <w:t>Домики на участках садо</w:t>
            </w:r>
            <w:r w:rsidRPr="001C46D1"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0,76</w:t>
            </w:r>
          </w:p>
        </w:tc>
      </w:tr>
    </w:tbl>
    <w:p w:rsidR="004B28BD" w:rsidRPr="001C46D1" w:rsidRDefault="004B28BD" w:rsidP="004B28BD">
      <w:pPr>
        <w:spacing w:before="120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 В зданиях по типовым проектам.</w:t>
      </w:r>
    </w:p>
    <w:p w:rsidR="004B28BD" w:rsidRPr="001C46D1" w:rsidRDefault="004B28BD" w:rsidP="004B28BD">
      <w:pPr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** Рекомендуемые значения.</w:t>
      </w:r>
    </w:p>
    <w:p w:rsidR="004B28BD" w:rsidRPr="00834E39" w:rsidRDefault="004B28BD" w:rsidP="004B28BD">
      <w:pPr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pacing w:val="-2"/>
          <w:szCs w:val="24"/>
        </w:rPr>
        <w:t>1. Удельные расчетные нагрузки для числа квартир,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834E39">
          <w:rPr>
            <w:szCs w:val="24"/>
          </w:rPr>
          <w:t>70 м</w:t>
        </w:r>
        <w:proofErr w:type="gramStart"/>
        <w:r w:rsidRPr="00834E39">
          <w:rPr>
            <w:szCs w:val="24"/>
            <w:vertAlign w:val="superscript"/>
          </w:rPr>
          <w:t>2</w:t>
        </w:r>
      </w:smartTag>
      <w:proofErr w:type="gramEnd"/>
      <w:r w:rsidRPr="00834E39">
        <w:rPr>
          <w:szCs w:val="24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834E39">
          <w:rPr>
            <w:szCs w:val="24"/>
          </w:rPr>
          <w:t>90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834E39">
          <w:rPr>
            <w:szCs w:val="24"/>
          </w:rPr>
          <w:t>300 м</w:t>
        </w:r>
        <w:r w:rsidRPr="00834E39">
          <w:rPr>
            <w:szCs w:val="24"/>
            <w:vertAlign w:val="superscript"/>
          </w:rPr>
          <w:t>2</w:t>
        </w:r>
      </w:smartTag>
      <w:r w:rsidRPr="00834E39">
        <w:rPr>
          <w:szCs w:val="24"/>
        </w:rPr>
        <w:t>) в зданиях по индивидуальным проектам с квартирами повышенной комфортности.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834E39">
        <w:rPr>
          <w:szCs w:val="24"/>
        </w:rPr>
        <w:t>электроводонагревателей</w:t>
      </w:r>
      <w:proofErr w:type="spellEnd"/>
      <w:r w:rsidRPr="00834E39">
        <w:rPr>
          <w:szCs w:val="24"/>
        </w:rPr>
        <w:t xml:space="preserve"> и бытовых кондиционеров (кроме элитных квартир).</w:t>
      </w:r>
    </w:p>
    <w:p w:rsidR="004B28BD" w:rsidRPr="00834E39" w:rsidRDefault="004B28BD" w:rsidP="004B28BD">
      <w:pPr>
        <w:widowControl w:val="0"/>
        <w:shd w:val="clear" w:color="auto" w:fill="FFFFFF"/>
        <w:ind w:firstLine="709"/>
        <w:jc w:val="both"/>
        <w:rPr>
          <w:szCs w:val="24"/>
        </w:rPr>
      </w:pPr>
      <w:r w:rsidRPr="00834E39">
        <w:rPr>
          <w:szCs w:val="24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B28BD" w:rsidRPr="00834E39" w:rsidRDefault="004B28BD" w:rsidP="004B28BD">
      <w:pPr>
        <w:widowControl w:val="0"/>
        <w:ind w:firstLine="709"/>
        <w:jc w:val="both"/>
        <w:rPr>
          <w:szCs w:val="24"/>
        </w:rPr>
      </w:pPr>
      <w:r w:rsidRPr="00834E39">
        <w:rPr>
          <w:szCs w:val="24"/>
        </w:rPr>
        <w:t>6. Нагрузка иллюминации мощностью до 10 кВт в расчетной нагрузке на вводе в здание учитываться не должна.</w:t>
      </w:r>
    </w:p>
    <w:p w:rsidR="004B28BD" w:rsidRDefault="004B28BD" w:rsidP="00B752FF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 xml:space="preserve">Удельная расчетная электрическая нагрузка </w:t>
      </w:r>
      <w:proofErr w:type="spellStart"/>
      <w:r w:rsidRPr="001C46D1">
        <w:rPr>
          <w:b/>
          <w:sz w:val="28"/>
          <w:szCs w:val="28"/>
        </w:rPr>
        <w:t>электроприемников</w:t>
      </w:r>
      <w:proofErr w:type="spellEnd"/>
      <w:r w:rsidRPr="001C46D1">
        <w:rPr>
          <w:b/>
          <w:sz w:val="28"/>
          <w:szCs w:val="28"/>
        </w:rPr>
        <w:t xml:space="preserve"> коттеджей</w:t>
      </w:r>
    </w:p>
    <w:p w:rsidR="00B752FF" w:rsidRPr="001C46D1" w:rsidRDefault="00B752FF" w:rsidP="00B752FF">
      <w:pPr>
        <w:widowControl w:val="0"/>
        <w:jc w:val="both"/>
        <w:rPr>
          <w:sz w:val="28"/>
          <w:szCs w:val="28"/>
        </w:rPr>
      </w:pPr>
    </w:p>
    <w:tbl>
      <w:tblPr>
        <w:tblW w:w="4934" w:type="pct"/>
        <w:jc w:val="center"/>
        <w:tblInd w:w="-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619"/>
        <w:gridCol w:w="614"/>
        <w:gridCol w:w="615"/>
        <w:gridCol w:w="615"/>
        <w:gridCol w:w="614"/>
        <w:gridCol w:w="615"/>
        <w:gridCol w:w="615"/>
        <w:gridCol w:w="621"/>
        <w:gridCol w:w="621"/>
        <w:gridCol w:w="621"/>
      </w:tblGrid>
      <w:tr w:rsidR="004B28BD" w:rsidRPr="001C46D1" w:rsidTr="00414A99">
        <w:trPr>
          <w:cantSplit/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1C46D1">
              <w:rPr>
                <w:b/>
              </w:rPr>
              <w:t>Потребители электроэнергии</w:t>
            </w:r>
          </w:p>
        </w:tc>
        <w:tc>
          <w:tcPr>
            <w:tcW w:w="61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rPr>
                <w:b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jc w:val="both"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1-3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shd w:val="clear" w:color="auto" w:fill="FFFFFF"/>
              <w:ind w:left="57" w:right="57"/>
              <w:jc w:val="both"/>
            </w:pPr>
            <w:r w:rsidRPr="001C46D1">
              <w:t>Коттеджи с плитами на природном газе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lastRenderedPageBreak/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22,3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13,3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9,3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5,6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5,0</w:t>
            </w:r>
          </w:p>
        </w:tc>
      </w:tr>
      <w:tr w:rsidR="004B28BD" w:rsidRPr="001C46D1" w:rsidTr="00414A99">
        <w:trPr>
          <w:cantSplit/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14,5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4,7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3,9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3,3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2,6</w:t>
            </w:r>
          </w:p>
        </w:tc>
      </w:tr>
      <w:tr w:rsidR="004B28BD" w:rsidRPr="001C46D1" w:rsidTr="00414A99">
        <w:trPr>
          <w:jc w:val="center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1C46D1" w:rsidRDefault="004B28BD" w:rsidP="00414A99">
            <w:pPr>
              <w:widowControl w:val="0"/>
              <w:shd w:val="clear" w:color="auto" w:fill="FFFFFF"/>
              <w:ind w:left="57"/>
              <w:jc w:val="both"/>
            </w:pPr>
            <w:r w:rsidRPr="001C46D1"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25,1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15,2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8,8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7,5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6,7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8BD" w:rsidRPr="001C46D1" w:rsidRDefault="004B28BD" w:rsidP="00414A99">
            <w:pPr>
              <w:shd w:val="clear" w:color="auto" w:fill="FFFFFF"/>
              <w:jc w:val="both"/>
            </w:pPr>
            <w:r w:rsidRPr="001C46D1">
              <w:t>5,5</w:t>
            </w:r>
          </w:p>
        </w:tc>
      </w:tr>
    </w:tbl>
    <w:p w:rsidR="004B28BD" w:rsidRPr="00834E39" w:rsidRDefault="004B28BD" w:rsidP="004B28BD">
      <w:pPr>
        <w:widowControl w:val="0"/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1. </w:t>
      </w:r>
      <w:r w:rsidRPr="00834E39">
        <w:rPr>
          <w:spacing w:val="-2"/>
          <w:szCs w:val="24"/>
        </w:rPr>
        <w:t>Удельные расчетные нагрузки для числа коттеджей, не указанного в таблице, определяются</w:t>
      </w:r>
      <w:r w:rsidRPr="00834E39">
        <w:rPr>
          <w:szCs w:val="24"/>
        </w:rPr>
        <w:t xml:space="preserve"> путем интерполяции.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834E39">
          <w:rPr>
            <w:szCs w:val="24"/>
          </w:rPr>
          <w:t>600 м</w:t>
        </w:r>
        <w:proofErr w:type="gramStart"/>
        <w:r w:rsidRPr="00834E39">
          <w:rPr>
            <w:szCs w:val="24"/>
            <w:vertAlign w:val="superscript"/>
          </w:rPr>
          <w:t>2</w:t>
        </w:r>
      </w:smartTag>
      <w:proofErr w:type="gramEnd"/>
      <w:r w:rsidRPr="00834E39">
        <w:rPr>
          <w:szCs w:val="24"/>
        </w:rPr>
        <w:t>.</w:t>
      </w:r>
    </w:p>
    <w:p w:rsidR="004B28BD" w:rsidRPr="00834E39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834E39">
          <w:rPr>
            <w:szCs w:val="24"/>
          </w:rPr>
          <w:t>150 м</w:t>
        </w:r>
        <w:proofErr w:type="gramStart"/>
        <w:r w:rsidRPr="00834E39">
          <w:rPr>
            <w:szCs w:val="24"/>
            <w:vertAlign w:val="superscript"/>
          </w:rPr>
          <w:t>2</w:t>
        </w:r>
      </w:smartTag>
      <w:proofErr w:type="gramEnd"/>
      <w:r w:rsidRPr="00834E39">
        <w:rPr>
          <w:szCs w:val="24"/>
        </w:rPr>
        <w:t xml:space="preserve"> без электрической  сауны определяются по таблице </w:t>
      </w:r>
      <w:r w:rsidRPr="00834E39">
        <w:rPr>
          <w:szCs w:val="24"/>
          <w:lang w:val="en-US"/>
        </w:rPr>
        <w:t>I</w:t>
      </w:r>
      <w:r w:rsidRPr="00834E39">
        <w:rPr>
          <w:szCs w:val="24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B28BD" w:rsidRDefault="004B28BD" w:rsidP="004B28BD">
      <w:pPr>
        <w:widowControl w:val="0"/>
        <w:ind w:firstLine="720"/>
        <w:jc w:val="both"/>
        <w:rPr>
          <w:szCs w:val="24"/>
        </w:rPr>
      </w:pPr>
      <w:r w:rsidRPr="00834E39">
        <w:rPr>
          <w:szCs w:val="24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834E39">
        <w:rPr>
          <w:szCs w:val="24"/>
        </w:rPr>
        <w:t>электроводонагревателей</w:t>
      </w:r>
      <w:proofErr w:type="spellEnd"/>
      <w:r w:rsidRPr="00834E39">
        <w:rPr>
          <w:szCs w:val="24"/>
        </w:rPr>
        <w:t xml:space="preserve">. </w:t>
      </w:r>
    </w:p>
    <w:p w:rsidR="00B752FF" w:rsidRPr="00834E39" w:rsidRDefault="00B752FF" w:rsidP="004B28BD">
      <w:pPr>
        <w:widowControl w:val="0"/>
        <w:ind w:firstLine="720"/>
        <w:jc w:val="both"/>
        <w:rPr>
          <w:szCs w:val="24"/>
        </w:rPr>
      </w:pPr>
    </w:p>
    <w:p w:rsidR="004B28BD" w:rsidRPr="001C46D1" w:rsidRDefault="004B28BD" w:rsidP="004B28BD">
      <w:pPr>
        <w:widowControl w:val="0"/>
        <w:jc w:val="both"/>
        <w:rPr>
          <w:b/>
          <w:sz w:val="28"/>
          <w:szCs w:val="28"/>
        </w:rPr>
      </w:pPr>
      <w:r w:rsidRPr="001C46D1">
        <w:rPr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6511"/>
        <w:gridCol w:w="1917"/>
        <w:gridCol w:w="1106"/>
      </w:tblGrid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 xml:space="preserve">№ </w:t>
            </w:r>
            <w:proofErr w:type="gramStart"/>
            <w:r w:rsidRPr="00E959CA">
              <w:rPr>
                <w:b/>
              </w:rPr>
              <w:t>п</w:t>
            </w:r>
            <w:proofErr w:type="gramEnd"/>
            <w:r w:rsidRPr="00E959CA">
              <w:rPr>
                <w:b/>
              </w:rPr>
              <w:t>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ind w:right="-122"/>
              <w:jc w:val="both"/>
              <w:rPr>
                <w:b/>
              </w:rPr>
            </w:pPr>
            <w:r w:rsidRPr="00E959CA">
              <w:rPr>
                <w:b/>
              </w:rPr>
              <w:t>Удельная нагрузка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9B0F68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E959CA">
              <w:rPr>
                <w:b/>
              </w:rPr>
              <w:t>4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Продовольственные магазины</w:t>
            </w:r>
          </w:p>
        </w:tc>
      </w:tr>
      <w:tr w:rsidR="004B28BD" w:rsidRPr="00E959CA" w:rsidTr="00414A99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rPr>
                <w:iCs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</w:t>
            </w:r>
            <w:proofErr w:type="gramStart"/>
            <w:r w:rsidRPr="00E959CA">
              <w:rPr>
                <w:vertAlign w:val="superscript"/>
              </w:rPr>
              <w:t>2</w:t>
            </w:r>
            <w:proofErr w:type="gramEnd"/>
            <w:r w:rsidRPr="00E959CA"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0,23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8BD" w:rsidRPr="00E959CA" w:rsidRDefault="004B28BD" w:rsidP="00414A99">
            <w:pPr>
              <w:shd w:val="clear" w:color="auto" w:fill="FFFFFF"/>
              <w:jc w:val="both"/>
              <w:rPr>
                <w:b/>
              </w:rPr>
            </w:pPr>
            <w:r w:rsidRPr="00E959CA">
              <w:rPr>
                <w:b/>
              </w:rPr>
              <w:t>Общеобразовательные школы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0,25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0,17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0,15</w:t>
            </w:r>
          </w:p>
        </w:tc>
      </w:tr>
      <w:tr w:rsidR="004B28BD" w:rsidRPr="00E959CA" w:rsidTr="00414A9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ind w:left="57"/>
              <w:jc w:val="both"/>
            </w:pPr>
            <w:r w:rsidRPr="00E959CA"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8BD" w:rsidRPr="00E959CA" w:rsidRDefault="004B28BD" w:rsidP="00414A99">
            <w:pPr>
              <w:shd w:val="clear" w:color="auto" w:fill="FFFFFF"/>
              <w:jc w:val="both"/>
            </w:pPr>
            <w:r w:rsidRPr="00E959CA">
              <w:t>0,46</w:t>
            </w:r>
          </w:p>
        </w:tc>
      </w:tr>
    </w:tbl>
    <w:p w:rsidR="004B28BD" w:rsidRPr="00834E39" w:rsidRDefault="004B28BD" w:rsidP="004B28BD">
      <w:pPr>
        <w:spacing w:before="120"/>
        <w:ind w:firstLine="709"/>
        <w:jc w:val="both"/>
        <w:rPr>
          <w:i/>
          <w:spacing w:val="40"/>
          <w:szCs w:val="24"/>
        </w:rPr>
      </w:pPr>
      <w:r w:rsidRPr="00834E39">
        <w:rPr>
          <w:i/>
          <w:spacing w:val="40"/>
          <w:szCs w:val="24"/>
        </w:rPr>
        <w:t>Примечания:</w:t>
      </w:r>
    </w:p>
    <w:p w:rsidR="004B28BD" w:rsidRPr="00834E39" w:rsidRDefault="004B28BD" w:rsidP="004B28BD">
      <w:pPr>
        <w:ind w:firstLine="709"/>
        <w:jc w:val="both"/>
        <w:rPr>
          <w:szCs w:val="24"/>
        </w:rPr>
      </w:pPr>
      <w:r w:rsidRPr="00834E39">
        <w:rPr>
          <w:szCs w:val="24"/>
        </w:rPr>
        <w:t>1. Для поз. 15, 16 нагрузка бассейнов и спортзалов не учтена.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b/>
          <w:sz w:val="24"/>
          <w:szCs w:val="24"/>
        </w:rPr>
        <w:t xml:space="preserve">7.6. </w:t>
      </w:r>
      <w:r w:rsidRPr="00834E39">
        <w:rPr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Расходы газа потребителями следует определять: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для существующего жилищно-коммунального сектора в соответствии со СНиП 42-01-2002.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При проектировании укрупненный</w:t>
      </w:r>
      <w:r w:rsidR="005F521C">
        <w:rPr>
          <w:sz w:val="24"/>
          <w:szCs w:val="24"/>
        </w:rPr>
        <w:t xml:space="preserve"> показатель потребления газа, 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/год на 1 чел., при</w:t>
      </w:r>
      <w:r w:rsidR="005F521C">
        <w:rPr>
          <w:sz w:val="24"/>
          <w:szCs w:val="24"/>
        </w:rPr>
        <w:t xml:space="preserve"> теплоте сгорания газа 34 МДж/м</w:t>
      </w:r>
      <w:r w:rsidR="005F521C">
        <w:rPr>
          <w:sz w:val="24"/>
          <w:szCs w:val="24"/>
          <w:vertAlign w:val="superscript"/>
        </w:rPr>
        <w:t>3</w:t>
      </w:r>
      <w:r w:rsidR="005F521C">
        <w:rPr>
          <w:sz w:val="24"/>
          <w:szCs w:val="24"/>
        </w:rPr>
        <w:t xml:space="preserve"> (8000 ккал/м</w:t>
      </w:r>
      <w:r w:rsidR="005F521C">
        <w:rPr>
          <w:sz w:val="24"/>
          <w:szCs w:val="24"/>
          <w:vertAlign w:val="superscript"/>
        </w:rPr>
        <w:t>3</w:t>
      </w:r>
      <w:r w:rsidRPr="00834E39">
        <w:rPr>
          <w:sz w:val="24"/>
          <w:szCs w:val="24"/>
        </w:rPr>
        <w:t>) допускается принимать: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наличии централизованного горячего водоснабжения – 120;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горячем водоснабжении от газовых водонагревателей – 300;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t>- при отсутствии всяких видов горячего водоснабжения – 18;</w:t>
      </w:r>
    </w:p>
    <w:p w:rsidR="004B28BD" w:rsidRPr="00834E39" w:rsidRDefault="004B28BD" w:rsidP="009B0F68">
      <w:pPr>
        <w:pStyle w:val="ad"/>
        <w:ind w:left="0" w:firstLine="709"/>
        <w:jc w:val="both"/>
        <w:rPr>
          <w:sz w:val="24"/>
          <w:szCs w:val="24"/>
        </w:rPr>
      </w:pPr>
      <w:r w:rsidRPr="00834E39">
        <w:rPr>
          <w:sz w:val="24"/>
          <w:szCs w:val="24"/>
        </w:rPr>
        <w:lastRenderedPageBreak/>
        <w:t>- при отсутствии всяких видов горячего водоснабжения (в сельских населенных пунктах) – 220.</w:t>
      </w:r>
    </w:p>
    <w:p w:rsidR="004B28BD" w:rsidRPr="00834E39" w:rsidRDefault="004B28BD" w:rsidP="005F521C">
      <w:pPr>
        <w:pStyle w:val="ad"/>
        <w:ind w:left="0" w:firstLine="284"/>
        <w:jc w:val="both"/>
        <w:rPr>
          <w:b/>
          <w:sz w:val="24"/>
          <w:szCs w:val="24"/>
        </w:rPr>
      </w:pPr>
      <w:r w:rsidRPr="00834E39">
        <w:rPr>
          <w:b/>
          <w:sz w:val="24"/>
          <w:szCs w:val="24"/>
        </w:rPr>
        <w:t xml:space="preserve">7.7. </w:t>
      </w:r>
      <w:r w:rsidRPr="00834E39">
        <w:rPr>
          <w:rFonts w:eastAsia="Calibri"/>
          <w:bCs/>
          <w:sz w:val="24"/>
          <w:szCs w:val="24"/>
          <w:lang w:eastAsia="en-US"/>
        </w:rPr>
        <w:t>Размеры санитарно-защитных зон от источников теплоснабжения устанавливаются в соответствии с требованиями СанПиН 2.2.1/2.1.1.1200-03. О</w:t>
      </w:r>
      <w:r w:rsidR="005F521C">
        <w:rPr>
          <w:rFonts w:eastAsia="Calibri"/>
          <w:bCs/>
          <w:sz w:val="24"/>
          <w:szCs w:val="24"/>
          <w:lang w:eastAsia="en-US"/>
        </w:rPr>
        <w:t>риентировочные размеры составляе</w:t>
      </w:r>
      <w:r w:rsidRPr="00834E39">
        <w:rPr>
          <w:rFonts w:eastAsia="Calibri"/>
          <w:bCs/>
          <w:sz w:val="24"/>
          <w:szCs w:val="24"/>
          <w:lang w:eastAsia="en-US"/>
        </w:rPr>
        <w:t>т: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использующие в качестве топлива уголь и мазут – 1000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работающих на газовом и </w:t>
      </w:r>
      <w:proofErr w:type="spellStart"/>
      <w:r w:rsidRPr="00834E39">
        <w:rPr>
          <w:bCs/>
          <w:szCs w:val="24"/>
        </w:rPr>
        <w:t>газомазутном</w:t>
      </w:r>
      <w:proofErr w:type="spellEnd"/>
      <w:r w:rsidRPr="00834E39">
        <w:rPr>
          <w:bCs/>
          <w:szCs w:val="24"/>
        </w:rPr>
        <w:t xml:space="preserve">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от ТЭЦ и районных котельных тепловой мощностью 200 Гкал и выше: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- работающих на угольном и мазутном топливе – 500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работающих на газовом и </w:t>
      </w:r>
      <w:proofErr w:type="spellStart"/>
      <w:r w:rsidRPr="00834E39">
        <w:rPr>
          <w:bCs/>
          <w:szCs w:val="24"/>
        </w:rPr>
        <w:t>газомазутном</w:t>
      </w:r>
      <w:proofErr w:type="spellEnd"/>
      <w:r w:rsidRPr="00834E39">
        <w:rPr>
          <w:bCs/>
          <w:szCs w:val="24"/>
        </w:rPr>
        <w:t xml:space="preserve"> топливе – 300 м;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 xml:space="preserve">- от </w:t>
      </w:r>
      <w:proofErr w:type="spellStart"/>
      <w:r w:rsidRPr="00834E39">
        <w:rPr>
          <w:bCs/>
          <w:szCs w:val="24"/>
        </w:rPr>
        <w:t>золоотвалов</w:t>
      </w:r>
      <w:proofErr w:type="spellEnd"/>
      <w:r w:rsidRPr="00834E39">
        <w:rPr>
          <w:bCs/>
          <w:szCs w:val="24"/>
        </w:rPr>
        <w:t xml:space="preserve"> ТЭС – 300 м.</w:t>
      </w:r>
    </w:p>
    <w:p w:rsidR="004B28BD" w:rsidRPr="00834E39" w:rsidRDefault="004B28BD" w:rsidP="004B28BD">
      <w:pPr>
        <w:shd w:val="clear" w:color="auto" w:fill="FFFFFF"/>
        <w:ind w:firstLine="709"/>
        <w:jc w:val="both"/>
        <w:rPr>
          <w:bCs/>
          <w:szCs w:val="24"/>
        </w:rPr>
      </w:pPr>
      <w:r w:rsidRPr="00834E39">
        <w:rPr>
          <w:bCs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B28BD" w:rsidRPr="00834E39" w:rsidRDefault="004B28BD" w:rsidP="00B752FF">
      <w:pPr>
        <w:jc w:val="both"/>
        <w:rPr>
          <w:bCs/>
          <w:sz w:val="28"/>
          <w:szCs w:val="28"/>
        </w:rPr>
      </w:pPr>
      <w:r w:rsidRPr="00834E39">
        <w:rPr>
          <w:b/>
          <w:bCs/>
          <w:sz w:val="28"/>
          <w:szCs w:val="28"/>
        </w:rPr>
        <w:t xml:space="preserve">7.8. </w:t>
      </w:r>
      <w:r w:rsidRPr="00834E39">
        <w:rPr>
          <w:bCs/>
          <w:sz w:val="28"/>
          <w:szCs w:val="28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4B28BD" w:rsidRPr="005D0089" w:rsidTr="00414A99">
        <w:trPr>
          <w:trHeight w:val="566"/>
          <w:jc w:val="center"/>
        </w:trPr>
        <w:tc>
          <w:tcPr>
            <w:tcW w:w="4359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</w:pPr>
            <w:r w:rsidRPr="005D0089">
              <w:t xml:space="preserve">Размеры земельных участков на 1000 т твердых бытовых отходов в год, </w:t>
            </w:r>
            <w:proofErr w:type="gramStart"/>
            <w:r w:rsidRPr="005D0089"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</w:pPr>
            <w:r w:rsidRPr="005D0089">
              <w:t xml:space="preserve">Размеры санитарно-защитных зон, </w:t>
            </w:r>
            <w:proofErr w:type="gramStart"/>
            <w:r w:rsidRPr="005D0089">
              <w:t>м</w:t>
            </w:r>
            <w:proofErr w:type="gramEnd"/>
          </w:p>
        </w:tc>
      </w:tr>
      <w:tr w:rsidR="004B28BD" w:rsidRPr="005D0089" w:rsidTr="00414A99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Полигоны</w:t>
            </w:r>
            <w:r w:rsidRPr="005D0089">
              <w:rPr>
                <w:bCs/>
                <w:vertAlign w:val="superscript"/>
              </w:rPr>
              <w:t xml:space="preserve"> </w:t>
            </w:r>
            <w:r w:rsidRPr="005D0089">
              <w:rPr>
                <w:bCs/>
              </w:rPr>
              <w:t>*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0,5 - 1,0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2 - 4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0,2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500</w:t>
            </w:r>
          </w:p>
        </w:tc>
      </w:tr>
      <w:tr w:rsidR="004B28BD" w:rsidRPr="005D0089" w:rsidTr="00414A99">
        <w:trPr>
          <w:trHeight w:val="227"/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0,04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  <w:tr w:rsidR="004B28BD" w:rsidRPr="005D0089" w:rsidTr="00414A99">
        <w:trPr>
          <w:jc w:val="center"/>
        </w:trPr>
        <w:tc>
          <w:tcPr>
            <w:tcW w:w="4359" w:type="dxa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B28BD" w:rsidRPr="005D0089" w:rsidRDefault="004B28BD" w:rsidP="00414A99">
            <w:pPr>
              <w:ind w:hanging="16"/>
              <w:jc w:val="both"/>
              <w:rPr>
                <w:bCs/>
              </w:rPr>
            </w:pPr>
            <w:r w:rsidRPr="005D0089">
              <w:rPr>
                <w:bCs/>
              </w:rPr>
              <w:t>0,3</w:t>
            </w:r>
          </w:p>
        </w:tc>
        <w:tc>
          <w:tcPr>
            <w:tcW w:w="2213" w:type="dxa"/>
            <w:vAlign w:val="center"/>
          </w:tcPr>
          <w:p w:rsidR="004B28BD" w:rsidRPr="005D0089" w:rsidRDefault="004B28BD" w:rsidP="00414A99">
            <w:pPr>
              <w:jc w:val="both"/>
              <w:rPr>
                <w:bCs/>
              </w:rPr>
            </w:pPr>
            <w:r w:rsidRPr="005D0089">
              <w:rPr>
                <w:bCs/>
              </w:rPr>
              <w:t>100</w:t>
            </w:r>
          </w:p>
        </w:tc>
      </w:tr>
    </w:tbl>
    <w:p w:rsidR="004B28BD" w:rsidRPr="001C46D1" w:rsidRDefault="004B28BD" w:rsidP="004B28BD">
      <w:pPr>
        <w:ind w:firstLine="709"/>
        <w:jc w:val="both"/>
        <w:rPr>
          <w:bCs/>
          <w:sz w:val="28"/>
          <w:szCs w:val="28"/>
        </w:rPr>
      </w:pPr>
      <w:r w:rsidRPr="001C46D1">
        <w:rPr>
          <w:bCs/>
          <w:sz w:val="28"/>
          <w:szCs w:val="28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</w:t>
      </w:r>
      <w:r w:rsidR="00282EE0">
        <w:rPr>
          <w:bCs/>
          <w:sz w:val="28"/>
          <w:szCs w:val="28"/>
        </w:rPr>
        <w:t xml:space="preserve">Смоленской </w:t>
      </w:r>
      <w:r w:rsidRPr="001C46D1">
        <w:rPr>
          <w:bCs/>
          <w:sz w:val="28"/>
          <w:szCs w:val="28"/>
        </w:rPr>
        <w:t>области.</w:t>
      </w:r>
    </w:p>
    <w:p w:rsidR="004B28BD" w:rsidRPr="001C46D1" w:rsidRDefault="004B28BD" w:rsidP="00B752FF">
      <w:pPr>
        <w:shd w:val="clear" w:color="auto" w:fill="FFFFFF"/>
        <w:jc w:val="both"/>
        <w:rPr>
          <w:b/>
          <w:bCs/>
          <w:sz w:val="28"/>
          <w:szCs w:val="28"/>
        </w:rPr>
      </w:pPr>
      <w:r w:rsidRPr="001C46D1">
        <w:rPr>
          <w:b/>
          <w:bCs/>
          <w:sz w:val="28"/>
          <w:szCs w:val="28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4B28BD" w:rsidRPr="001C46D1" w:rsidRDefault="004B28BD" w:rsidP="00B752FF">
      <w:pPr>
        <w:widowControl w:val="0"/>
        <w:spacing w:line="239" w:lineRule="auto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>8.1.</w:t>
      </w:r>
      <w:r w:rsidRPr="001C46D1">
        <w:rPr>
          <w:sz w:val="28"/>
          <w:szCs w:val="28"/>
        </w:rPr>
        <w:t xml:space="preserve"> </w:t>
      </w:r>
      <w:r w:rsidRPr="001C46D1">
        <w:rPr>
          <w:b/>
          <w:sz w:val="28"/>
          <w:szCs w:val="28"/>
        </w:rPr>
        <w:t>Расстояния от объектов культурного наследия</w:t>
      </w:r>
      <w:r w:rsidRPr="001C46D1">
        <w:rPr>
          <w:sz w:val="28"/>
          <w:szCs w:val="28"/>
        </w:rPr>
        <w:t xml:space="preserve"> до транспортных и инженерных коммуникаций следует принимать, </w:t>
      </w:r>
      <w:proofErr w:type="gramStart"/>
      <w:r w:rsidRPr="001C46D1">
        <w:rPr>
          <w:sz w:val="28"/>
          <w:szCs w:val="28"/>
        </w:rPr>
        <w:t>м</w:t>
      </w:r>
      <w:proofErr w:type="gramEnd"/>
      <w:r w:rsidRPr="001C46D1">
        <w:rPr>
          <w:sz w:val="28"/>
          <w:szCs w:val="28"/>
        </w:rPr>
        <w:t>, не менее: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проезжих частей магистралей скоростного и непрерывного движения: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в условиях сложного рельефа – 100; 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на плоском рельефе – 50;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lastRenderedPageBreak/>
        <w:t xml:space="preserve">- до других подземных инженерных сетей – 5.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1C46D1">
        <w:rPr>
          <w:sz w:val="28"/>
          <w:szCs w:val="28"/>
        </w:rPr>
        <w:t>м</w:t>
      </w:r>
      <w:proofErr w:type="gramEnd"/>
      <w:r w:rsidRPr="001C46D1">
        <w:rPr>
          <w:sz w:val="28"/>
          <w:szCs w:val="28"/>
        </w:rPr>
        <w:t>,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до </w:t>
      </w:r>
      <w:proofErr w:type="spellStart"/>
      <w:r w:rsidRPr="001C46D1">
        <w:rPr>
          <w:sz w:val="28"/>
          <w:szCs w:val="28"/>
        </w:rPr>
        <w:t>водонесущих</w:t>
      </w:r>
      <w:proofErr w:type="spellEnd"/>
      <w:r w:rsidRPr="001C46D1">
        <w:rPr>
          <w:sz w:val="28"/>
          <w:szCs w:val="28"/>
        </w:rPr>
        <w:t xml:space="preserve"> сетей – 5;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</w:t>
      </w:r>
      <w:proofErr w:type="spellStart"/>
      <w:r w:rsidRPr="001C46D1">
        <w:rPr>
          <w:sz w:val="28"/>
          <w:szCs w:val="28"/>
        </w:rPr>
        <w:t>неводонесущих</w:t>
      </w:r>
      <w:proofErr w:type="spellEnd"/>
      <w:r w:rsidRPr="001C46D1">
        <w:rPr>
          <w:sz w:val="28"/>
          <w:szCs w:val="28"/>
        </w:rPr>
        <w:t xml:space="preserve"> – 2. 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B28BD" w:rsidRPr="001C46D1" w:rsidRDefault="004B28BD" w:rsidP="00B752FF">
      <w:pPr>
        <w:widowControl w:val="0"/>
        <w:spacing w:line="239" w:lineRule="auto"/>
        <w:ind w:firstLine="142"/>
        <w:jc w:val="both"/>
        <w:rPr>
          <w:sz w:val="28"/>
          <w:szCs w:val="28"/>
        </w:rPr>
      </w:pPr>
      <w:r w:rsidRPr="001C46D1">
        <w:rPr>
          <w:b/>
          <w:sz w:val="28"/>
          <w:szCs w:val="28"/>
        </w:rPr>
        <w:t xml:space="preserve">8.2. Кладбища </w:t>
      </w:r>
      <w:r w:rsidRPr="001C46D1">
        <w:rPr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- 300 м – при площади кладбища от 10 до 20 га;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- 100 м – при площади кладбища 10 га и менее;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- 50 м – для сельских, закрытых кладбищ и мемориальных комплексов, кладбищ с погребением после кремации;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1C46D1">
        <w:rPr>
          <w:sz w:val="28"/>
          <w:szCs w:val="28"/>
        </w:rPr>
        <w:t>водоисточника</w:t>
      </w:r>
      <w:proofErr w:type="spellEnd"/>
      <w:r w:rsidRPr="001C46D1">
        <w:rPr>
          <w:sz w:val="28"/>
          <w:szCs w:val="28"/>
        </w:rPr>
        <w:t xml:space="preserve"> и времени фильтрации;</w:t>
      </w:r>
    </w:p>
    <w:p w:rsidR="004B28BD" w:rsidRPr="001C46D1" w:rsidRDefault="004B28BD" w:rsidP="004B28BD">
      <w:pPr>
        <w:widowControl w:val="0"/>
        <w:spacing w:line="239" w:lineRule="auto"/>
        <w:ind w:firstLine="709"/>
        <w:jc w:val="both"/>
        <w:rPr>
          <w:sz w:val="28"/>
          <w:szCs w:val="28"/>
        </w:rPr>
      </w:pPr>
      <w:r w:rsidRPr="001C46D1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B28BD" w:rsidRDefault="004B28BD" w:rsidP="004B28BD">
      <w:pPr>
        <w:shd w:val="clear" w:color="auto" w:fill="FFFFFF"/>
        <w:spacing w:line="306" w:lineRule="atLeast"/>
        <w:jc w:val="both"/>
        <w:rPr>
          <w:sz w:val="28"/>
          <w:szCs w:val="28"/>
        </w:rPr>
      </w:pPr>
    </w:p>
    <w:p w:rsidR="00BA4675" w:rsidRPr="009B0F68" w:rsidRDefault="00BA4675" w:rsidP="00BA4675">
      <w:pPr>
        <w:widowControl w:val="0"/>
        <w:ind w:firstLine="708"/>
        <w:jc w:val="both"/>
        <w:rPr>
          <w:b/>
          <w:i/>
          <w:sz w:val="28"/>
          <w:szCs w:val="28"/>
        </w:rPr>
      </w:pPr>
      <w:bookmarkStart w:id="2" w:name="_Toc423197823"/>
      <w:r w:rsidRPr="009B0F68">
        <w:rPr>
          <w:b/>
          <w:i/>
          <w:sz w:val="28"/>
          <w:szCs w:val="28"/>
        </w:rPr>
        <w:t>Часть</w:t>
      </w:r>
      <w:proofErr w:type="gramStart"/>
      <w:r w:rsidRPr="009B0F68">
        <w:rPr>
          <w:b/>
          <w:i/>
          <w:sz w:val="28"/>
          <w:szCs w:val="28"/>
        </w:rPr>
        <w:t>2</w:t>
      </w:r>
      <w:proofErr w:type="gramEnd"/>
      <w:r w:rsidRPr="009B0F68">
        <w:rPr>
          <w:b/>
          <w:i/>
          <w:sz w:val="28"/>
          <w:szCs w:val="28"/>
        </w:rPr>
        <w:t>. М</w:t>
      </w:r>
      <w:r>
        <w:rPr>
          <w:b/>
          <w:i/>
          <w:sz w:val="28"/>
          <w:szCs w:val="28"/>
        </w:rPr>
        <w:t>атериалы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обоснованию</w:t>
      </w:r>
      <w:r w:rsidRPr="009B0F6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расчетных показателей</w:t>
      </w:r>
    </w:p>
    <w:p w:rsidR="00BA4675" w:rsidRPr="00855AAA" w:rsidRDefault="00BA4675" w:rsidP="00BA4675">
      <w:pPr>
        <w:jc w:val="both"/>
        <w:rPr>
          <w:color w:val="000000"/>
          <w:sz w:val="28"/>
          <w:szCs w:val="28"/>
        </w:rPr>
      </w:pP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1. Обоснование расчетных показателей, содержащихся в данных Нормативах основывается </w:t>
      </w:r>
      <w:proofErr w:type="gramStart"/>
      <w:r w:rsidRPr="00855AAA">
        <w:rPr>
          <w:color w:val="000000"/>
          <w:sz w:val="28"/>
          <w:szCs w:val="28"/>
        </w:rPr>
        <w:t>на</w:t>
      </w:r>
      <w:proofErr w:type="gramEnd"/>
      <w:r w:rsidRPr="00855AAA">
        <w:rPr>
          <w:color w:val="000000"/>
          <w:sz w:val="28"/>
          <w:szCs w:val="28"/>
        </w:rPr>
        <w:t xml:space="preserve">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1) </w:t>
      </w:r>
      <w:proofErr w:type="gramStart"/>
      <w:r w:rsidRPr="00855AAA">
        <w:rPr>
          <w:color w:val="000000"/>
          <w:sz w:val="28"/>
          <w:szCs w:val="28"/>
        </w:rPr>
        <w:t>применении</w:t>
      </w:r>
      <w:proofErr w:type="gramEnd"/>
      <w:r w:rsidRPr="00855AAA">
        <w:rPr>
          <w:color w:val="000000"/>
          <w:sz w:val="28"/>
          <w:szCs w:val="28"/>
        </w:rPr>
        <w:t xml:space="preserve"> и соблюдении требований и норм, связанных с градостроительной деятельностью,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нормативных правовых актах Российской Федерации;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нормативных правовых актах Смоленской области;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- в нормативных правовых актах </w:t>
      </w:r>
      <w:proofErr w:type="spellStart"/>
      <w:r w:rsidR="005F521C">
        <w:rPr>
          <w:color w:val="000000"/>
          <w:sz w:val="28"/>
          <w:szCs w:val="28"/>
        </w:rPr>
        <w:t>Городищенского</w:t>
      </w:r>
      <w:proofErr w:type="spellEnd"/>
      <w:r w:rsidR="00FB1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FB1C8E">
        <w:rPr>
          <w:color w:val="000000"/>
          <w:sz w:val="28"/>
          <w:szCs w:val="28"/>
        </w:rPr>
        <w:t xml:space="preserve">Хиславичского </w:t>
      </w:r>
      <w:r>
        <w:rPr>
          <w:color w:val="000000"/>
          <w:sz w:val="28"/>
          <w:szCs w:val="28"/>
        </w:rPr>
        <w:t>района Смоленской области</w:t>
      </w:r>
      <w:r w:rsidRPr="00855AAA">
        <w:rPr>
          <w:color w:val="000000"/>
          <w:sz w:val="28"/>
          <w:szCs w:val="28"/>
        </w:rPr>
        <w:t>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>в технических регламентах, национальных стандартах и сводах правил.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 xml:space="preserve">2) </w:t>
      </w:r>
      <w:proofErr w:type="gramStart"/>
      <w:r w:rsidRPr="00855AAA">
        <w:rPr>
          <w:color w:val="000000"/>
          <w:sz w:val="28"/>
          <w:szCs w:val="28"/>
        </w:rPr>
        <w:t>учете</w:t>
      </w:r>
      <w:proofErr w:type="gramEnd"/>
      <w:r w:rsidRPr="00855AAA">
        <w:rPr>
          <w:color w:val="000000"/>
          <w:sz w:val="28"/>
          <w:szCs w:val="28"/>
        </w:rPr>
        <w:t xml:space="preserve"> показателей и данных, содержащихся: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lastRenderedPageBreak/>
        <w:t xml:space="preserve">- в стратегиях, программах и прогнозах социально-экономического развития Смоленской области, связанных с созданием объектов регионального значения; 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 xml:space="preserve">в официальных статистических отчетах, содержащих сведения о состоянии экономики и социальной сферы, о социально-демографическом составе и плотности населения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5AAA">
        <w:rPr>
          <w:color w:val="000000"/>
          <w:sz w:val="28"/>
          <w:szCs w:val="28"/>
        </w:rPr>
        <w:t xml:space="preserve">в утвержденных документах территориального планирования Российской Федерации, Смоленской области, </w:t>
      </w:r>
      <w:r>
        <w:rPr>
          <w:color w:val="000000"/>
          <w:sz w:val="28"/>
          <w:szCs w:val="28"/>
        </w:rPr>
        <w:t>сель</w:t>
      </w:r>
      <w:r w:rsidRPr="00855AAA">
        <w:rPr>
          <w:color w:val="000000"/>
          <w:sz w:val="28"/>
          <w:szCs w:val="28"/>
        </w:rPr>
        <w:t>ского поселения и материалах по их обоснованию;</w:t>
      </w:r>
    </w:p>
    <w:p w:rsidR="00BA4675" w:rsidRPr="00855AAA" w:rsidRDefault="00BA4675" w:rsidP="00BA4675">
      <w:pPr>
        <w:ind w:firstLine="709"/>
        <w:jc w:val="both"/>
        <w:rPr>
          <w:color w:val="000000"/>
          <w:sz w:val="28"/>
          <w:szCs w:val="28"/>
        </w:rPr>
      </w:pPr>
      <w:r w:rsidRPr="00855AAA">
        <w:rPr>
          <w:color w:val="000000"/>
          <w:sz w:val="28"/>
          <w:szCs w:val="28"/>
        </w:rPr>
        <w:t>- в  методических материалах в области градостроительной деятельности.</w:t>
      </w:r>
    </w:p>
    <w:p w:rsidR="00EA2B4B" w:rsidRPr="00EA2B4B" w:rsidRDefault="00BA4675" w:rsidP="00EA2B4B">
      <w:pPr>
        <w:ind w:firstLine="709"/>
        <w:jc w:val="both"/>
        <w:rPr>
          <w:color w:val="000000"/>
          <w:sz w:val="28"/>
          <w:szCs w:val="28"/>
        </w:rPr>
        <w:sectPr w:rsidR="00EA2B4B" w:rsidRPr="00EA2B4B" w:rsidSect="007E33B3">
          <w:headerReference w:type="default" r:id="rId9"/>
          <w:headerReference w:type="first" r:id="rId10"/>
          <w:pgSz w:w="11906" w:h="16838"/>
          <w:pgMar w:top="851" w:right="851" w:bottom="1134" w:left="1134" w:header="709" w:footer="709" w:gutter="0"/>
          <w:cols w:space="720"/>
        </w:sectPr>
      </w:pPr>
      <w:r w:rsidRPr="00855AAA">
        <w:rPr>
          <w:color w:val="000000"/>
          <w:sz w:val="28"/>
          <w:szCs w:val="28"/>
        </w:rPr>
        <w:t xml:space="preserve">3) корректном </w:t>
      </w:r>
      <w:proofErr w:type="gramStart"/>
      <w:r w:rsidRPr="00855AAA">
        <w:rPr>
          <w:color w:val="000000"/>
          <w:sz w:val="28"/>
          <w:szCs w:val="28"/>
        </w:rPr>
        <w:t>применении</w:t>
      </w:r>
      <w:proofErr w:type="gramEnd"/>
      <w:r w:rsidRPr="00855AAA">
        <w:rPr>
          <w:color w:val="000000"/>
          <w:sz w:val="28"/>
          <w:szCs w:val="28"/>
        </w:rPr>
        <w:t xml:space="preserve"> математических моделей и методов при расчетах нормативных показателей гра</w:t>
      </w:r>
      <w:r w:rsidR="00EA2B4B">
        <w:rPr>
          <w:color w:val="000000"/>
          <w:sz w:val="28"/>
          <w:szCs w:val="28"/>
        </w:rPr>
        <w:t>достроительного проектирования.</w:t>
      </w:r>
    </w:p>
    <w:p w:rsidR="004B28BD" w:rsidRDefault="004B28BD" w:rsidP="004B28BD">
      <w:pPr>
        <w:pStyle w:val="af0"/>
        <w:jc w:val="center"/>
        <w:outlineLvl w:val="0"/>
        <w:rPr>
          <w:b/>
          <w:i/>
          <w:sz w:val="28"/>
          <w:szCs w:val="28"/>
        </w:rPr>
      </w:pPr>
      <w:bookmarkStart w:id="3" w:name="_Toc423197853"/>
      <w:bookmarkEnd w:id="2"/>
      <w:r>
        <w:rPr>
          <w:b/>
          <w:i/>
          <w:sz w:val="28"/>
          <w:szCs w:val="28"/>
        </w:rPr>
        <w:lastRenderedPageBreak/>
        <w:t>Часть. 3 Правила и область применения</w:t>
      </w:r>
      <w:bookmarkEnd w:id="3"/>
    </w:p>
    <w:p w:rsidR="004B28BD" w:rsidRDefault="004B28BD" w:rsidP="004B28BD">
      <w:pPr>
        <w:pStyle w:val="af0"/>
        <w:jc w:val="center"/>
        <w:outlineLvl w:val="0"/>
        <w:rPr>
          <w:b/>
          <w:i/>
          <w:sz w:val="28"/>
          <w:szCs w:val="28"/>
        </w:rPr>
      </w:pP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FB1C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 xml:space="preserve">района Смоленской области </w:t>
      </w:r>
      <w:r w:rsidRPr="00053045">
        <w:rPr>
          <w:bCs/>
          <w:sz w:val="28"/>
          <w:szCs w:val="28"/>
        </w:rPr>
        <w:t xml:space="preserve">- нормативный правовой акт, содержащий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Действие настоящих нормативов распространяется на территорию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 xml:space="preserve">района </w:t>
      </w:r>
      <w:r w:rsidR="009B0F6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моленской области</w:t>
      </w:r>
      <w:r w:rsidRPr="00053045">
        <w:rPr>
          <w:bCs/>
          <w:sz w:val="28"/>
          <w:szCs w:val="28"/>
        </w:rPr>
        <w:t xml:space="preserve"> в границах поселения.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Настоящие нормативы подлежат применению при подготовке и корректировке (внесении изменений и дополнений) в дальнейшем следующих видов градостроительной документации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B907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: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генерального плана; </w:t>
      </w:r>
    </w:p>
    <w:p w:rsidR="004B28BD" w:rsidRPr="00053045" w:rsidRDefault="004B28BD" w:rsidP="009B0F68">
      <w:pPr>
        <w:numPr>
          <w:ilvl w:val="0"/>
          <w:numId w:val="7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правил землепользования и застройки.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</w:t>
      </w:r>
      <w:r w:rsidR="00B90736">
        <w:rPr>
          <w:bCs/>
          <w:sz w:val="28"/>
          <w:szCs w:val="28"/>
        </w:rPr>
        <w:t xml:space="preserve">Печерского </w:t>
      </w:r>
      <w:r>
        <w:rPr>
          <w:bCs/>
          <w:sz w:val="28"/>
          <w:szCs w:val="28"/>
        </w:rPr>
        <w:t xml:space="preserve">сельского поселения </w:t>
      </w:r>
      <w:r w:rsidR="00B90736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 относящимися к областям, определённым законом «О градостроительной деятельности на территории Смоленской области»: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транспорта, автомобильных дорог местного значения в границах населенных пунктов: остановки общественного транспорта; автобусные парки; автомобильные дороги местного значения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предупреждения чрезвычайных ситуаций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6C1FB7">
        <w:rPr>
          <w:bCs/>
          <w:sz w:val="28"/>
          <w:szCs w:val="28"/>
        </w:rPr>
        <w:t xml:space="preserve">– виды объектов местного значения 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 xml:space="preserve">Хиславичского </w:t>
      </w:r>
      <w:r w:rsidRPr="006C1FB7">
        <w:rPr>
          <w:bCs/>
          <w:sz w:val="28"/>
          <w:szCs w:val="28"/>
        </w:rPr>
        <w:t xml:space="preserve">района); общеобразовательные организации (за исключением организаций, подлежащих отображению на схемах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 xml:space="preserve">Хиславичского </w:t>
      </w:r>
      <w:r w:rsidRPr="006C1FB7">
        <w:rPr>
          <w:bCs/>
          <w:sz w:val="28"/>
          <w:szCs w:val="28"/>
        </w:rPr>
        <w:t xml:space="preserve">района); образовательные организации дополнительного образования детей (за исключением организаций, подлежащих </w:t>
      </w:r>
      <w:r w:rsidRPr="006C1FB7">
        <w:rPr>
          <w:bCs/>
          <w:sz w:val="28"/>
          <w:szCs w:val="28"/>
        </w:rPr>
        <w:lastRenderedPageBreak/>
        <w:t xml:space="preserve">отображению на схемах территориального планирования Смоленской области и </w:t>
      </w:r>
      <w:r w:rsidR="006C1FB7" w:rsidRPr="006C1FB7">
        <w:rPr>
          <w:bCs/>
          <w:sz w:val="28"/>
          <w:szCs w:val="28"/>
        </w:rPr>
        <w:t xml:space="preserve">Хиславичского </w:t>
      </w:r>
      <w:r w:rsidRPr="006C1FB7">
        <w:rPr>
          <w:bCs/>
          <w:sz w:val="28"/>
          <w:szCs w:val="28"/>
        </w:rPr>
        <w:t xml:space="preserve"> района);</w:t>
      </w:r>
      <w:proofErr w:type="gramEnd"/>
      <w:r w:rsidRPr="006C1FB7">
        <w:rPr>
          <w:bCs/>
          <w:sz w:val="28"/>
          <w:szCs w:val="28"/>
        </w:rPr>
        <w:t xml:space="preserve"> негосударственные организации высшего образования;</w:t>
      </w:r>
      <w:r w:rsidRPr="00053045">
        <w:rPr>
          <w:bCs/>
          <w:sz w:val="28"/>
          <w:szCs w:val="28"/>
        </w:rPr>
        <w:t xml:space="preserve">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– виды объектов местного значения в области физической культуры, массового спорта и отдыха, туризма: здания и сооружения для развития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плана: пляжи, купальни, аквапарки, парки развлечений, зоопарки; 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 виды объектов местного значения в области жилищного строительства: муниципальный жилищный фонд, в том числе специализированный;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>–  виды объектов местного значения в области развития инженерной инфраструктуры, сбора, вывоза, объекты электро-, тепл</w:t>
      </w:r>
      <w:proofErr w:type="gramStart"/>
      <w:r w:rsidRPr="00053045">
        <w:rPr>
          <w:bCs/>
          <w:sz w:val="28"/>
          <w:szCs w:val="28"/>
        </w:rPr>
        <w:t>о-</w:t>
      </w:r>
      <w:proofErr w:type="gramEnd"/>
      <w:r w:rsidRPr="00053045">
        <w:rPr>
          <w:bCs/>
          <w:sz w:val="28"/>
          <w:szCs w:val="28"/>
        </w:rPr>
        <w:t>, газо-, водоснабжения, водоотведения, связи и снабжения населения топливом;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организации ритуальных услуг: места погребения, здания и сооружения организаций ритуального обслуживания;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>– виды объектов местного значения 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самоуправления, или решение о создании которых принимает орган местного самоуправления; гаражи, паркинги, многоэтажные стоянки, относящиеся к муниципальной собственности; логистические центры, комплексы, складские территории, параметры которых устанавливаются заданием на разработку генерального плана;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значения, в области культуры и искусства: объекты культурного наследия местного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поселения, включенные в единый государственный реестр объектов культурного наследия (памятников истории и культуры) народов Российской Федерации; Дома культуры, кинотеатры, центры досуга населения, библиотеки; парки культуры и отдыха; музеи, объекты для развития местного народного художественного творчества и промыслов;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виды объектов местного значения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 парки, скверы, бульвары, набережные в границах населенных пунктов;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–  виды объектов местного значения в области связи, общественного питания, торговли, бытового и коммунального обслуживания: здания и сооружения, параметры которых устанавливаются заданием на разработку генерального плана, в том числе: отделения связи; объекты торговли; предприятия общественного питания; рыночные комплексы; предприятия бытового обслуживания; предприятия </w:t>
      </w:r>
      <w:r w:rsidRPr="00053045">
        <w:rPr>
          <w:bCs/>
          <w:sz w:val="28"/>
          <w:szCs w:val="28"/>
        </w:rPr>
        <w:lastRenderedPageBreak/>
        <w:t>коммунального обслуживания (химчистки, прачечные, бани), относящиеся к муниципальной собственности</w:t>
      </w:r>
      <w:r w:rsidR="00B90736">
        <w:rPr>
          <w:bCs/>
          <w:sz w:val="28"/>
          <w:szCs w:val="28"/>
        </w:rPr>
        <w:t xml:space="preserve"> сельского поселения</w:t>
      </w:r>
      <w:r w:rsidRPr="00053045">
        <w:rPr>
          <w:bCs/>
          <w:sz w:val="28"/>
          <w:szCs w:val="28"/>
        </w:rPr>
        <w:t>;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 – виды объектов местного значения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Действия по проверке проектных решений на соответствие настоящим нормативам включают в себя: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– </w:t>
      </w:r>
      <w:r w:rsidRPr="006C1FB7">
        <w:rPr>
          <w:bCs/>
          <w:sz w:val="28"/>
          <w:szCs w:val="28"/>
        </w:rPr>
        <w:t xml:space="preserve">проверка соответствия планируемых, реконструируемых объектов капитального строительства перечню объектов допустимых к размещению в установленных генеральным планом, правилами землепользования и застройки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6C1FB7" w:rsidRPr="006C1FB7">
        <w:rPr>
          <w:bCs/>
          <w:sz w:val="28"/>
          <w:szCs w:val="28"/>
        </w:rPr>
        <w:t xml:space="preserve"> сельского</w:t>
      </w:r>
      <w:r w:rsidRPr="006C1FB7">
        <w:rPr>
          <w:bCs/>
          <w:sz w:val="28"/>
          <w:szCs w:val="28"/>
        </w:rPr>
        <w:t xml:space="preserve"> поселения соответственно функциональных и территориальных зонах;</w:t>
      </w:r>
      <w:r w:rsidRPr="00053045">
        <w:rPr>
          <w:bCs/>
          <w:sz w:val="28"/>
          <w:szCs w:val="28"/>
        </w:rPr>
        <w:t xml:space="preserve"> 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 параметров планируемых,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объектов;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– оценка, с использованием картографических материалов расстояния от планируемых, реконструируемых объектов местного значения до наиболее удалённых жилых домов;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объектов. В случае нормирования радиуса обслуживания необходимо удостовериться, что в зону действия (обусловленную максимальным радиусом обслуживания) планируемого, реконструируемого объекта местного значения, попадают все объекты, на которые направлена его деятельность. </w:t>
      </w:r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proofErr w:type="gramStart"/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имеют приоритет перед региональными нормативами градостроительного проектирования Смоленской области в случае, если расчетные показатели обеспечения благоприятных условий жизнедеятельности человека, содержащиеся в местных нормативах градостроительного проектирования, выше уровня соответствующих расчетных показателей, содержащихся в региональных нормативах градостроительного проектирования. </w:t>
      </w:r>
      <w:proofErr w:type="gramEnd"/>
    </w:p>
    <w:p w:rsidR="004B28BD" w:rsidRPr="00053045" w:rsidRDefault="004B28BD" w:rsidP="004B28BD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При отсутствии в местных нормативах градостроительного проектирования расчетных показателей, содержащихся в региональных нормативах градостроительного проектирования, применяются, в случае необходимости, расчетные показатели региональных нормативов градостроительного проектирования Смоленской области. </w:t>
      </w:r>
    </w:p>
    <w:p w:rsidR="004B28BD" w:rsidRDefault="004B28BD" w:rsidP="00B75ADA">
      <w:pPr>
        <w:ind w:firstLine="720"/>
        <w:jc w:val="both"/>
        <w:rPr>
          <w:bCs/>
          <w:sz w:val="28"/>
          <w:szCs w:val="28"/>
        </w:rPr>
      </w:pPr>
      <w:r w:rsidRPr="00053045">
        <w:rPr>
          <w:bCs/>
          <w:sz w:val="28"/>
          <w:szCs w:val="28"/>
        </w:rPr>
        <w:t xml:space="preserve">Местные нормативы градостроительного проектирования обязательны для соблюдения всеми субъектами градостроительных отношений на территории </w:t>
      </w:r>
      <w:proofErr w:type="spellStart"/>
      <w:r w:rsidR="005F521C">
        <w:rPr>
          <w:bCs/>
          <w:sz w:val="28"/>
          <w:szCs w:val="28"/>
        </w:rPr>
        <w:t>Городищенского</w:t>
      </w:r>
      <w:proofErr w:type="spellEnd"/>
      <w:r w:rsidR="005B2B7D">
        <w:rPr>
          <w:bCs/>
          <w:sz w:val="28"/>
          <w:szCs w:val="28"/>
        </w:rPr>
        <w:t xml:space="preserve"> </w:t>
      </w:r>
      <w:r w:rsidR="00B75ADA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</w:t>
      </w:r>
      <w:r w:rsidR="005B2B7D">
        <w:rPr>
          <w:bCs/>
          <w:sz w:val="28"/>
          <w:szCs w:val="28"/>
        </w:rPr>
        <w:t xml:space="preserve">Хиславичского </w:t>
      </w:r>
      <w:r>
        <w:rPr>
          <w:bCs/>
          <w:sz w:val="28"/>
          <w:szCs w:val="28"/>
        </w:rPr>
        <w:t>района Смоленской области</w:t>
      </w:r>
      <w:r w:rsidRPr="00053045">
        <w:rPr>
          <w:bCs/>
          <w:sz w:val="28"/>
          <w:szCs w:val="28"/>
        </w:rPr>
        <w:t xml:space="preserve">. </w:t>
      </w:r>
    </w:p>
    <w:p w:rsidR="00B75ADA" w:rsidRDefault="00B75ADA" w:rsidP="00B75ADA">
      <w:pPr>
        <w:ind w:firstLine="720"/>
        <w:jc w:val="both"/>
      </w:pPr>
    </w:p>
    <w:p w:rsidR="004B28BD" w:rsidRDefault="004B28BD" w:rsidP="004B28BD"/>
    <w:p w:rsidR="004B28BD" w:rsidRDefault="004B28BD" w:rsidP="004B28BD"/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696D16" w:rsidRDefault="00696D16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5F521C" w:rsidRDefault="005F521C" w:rsidP="004B28BD">
      <w:pPr>
        <w:jc w:val="right"/>
        <w:rPr>
          <w:sz w:val="28"/>
          <w:szCs w:val="28"/>
        </w:rPr>
      </w:pPr>
    </w:p>
    <w:p w:rsidR="004B28BD" w:rsidRPr="00B75ADA" w:rsidRDefault="004B28BD" w:rsidP="004B28BD">
      <w:pPr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1</w:t>
      </w:r>
    </w:p>
    <w:p w:rsidR="004B28BD" w:rsidRDefault="004B28BD" w:rsidP="004B28BD"/>
    <w:p w:rsidR="004B28BD" w:rsidRPr="00B75ADA" w:rsidRDefault="004B28BD" w:rsidP="00B75ADA">
      <w:pPr>
        <w:pStyle w:val="af0"/>
        <w:numPr>
          <w:ilvl w:val="0"/>
          <w:numId w:val="3"/>
        </w:numPr>
        <w:ind w:left="0" w:firstLine="709"/>
        <w:jc w:val="center"/>
        <w:outlineLvl w:val="0"/>
        <w:rPr>
          <w:b/>
          <w:sz w:val="28"/>
          <w:szCs w:val="28"/>
        </w:rPr>
      </w:pPr>
      <w:r w:rsidRPr="00B75ADA">
        <w:rPr>
          <w:b/>
          <w:sz w:val="28"/>
          <w:szCs w:val="28"/>
        </w:rPr>
        <w:t>Термины и определения</w:t>
      </w:r>
    </w:p>
    <w:p w:rsidR="004B28BD" w:rsidRPr="00B75ADA" w:rsidRDefault="004B28BD" w:rsidP="00B75ADA">
      <w:pPr>
        <w:pStyle w:val="a7"/>
        <w:rPr>
          <w:szCs w:val="28"/>
        </w:rPr>
      </w:pPr>
      <w:r w:rsidRPr="00B75ADA">
        <w:rPr>
          <w:szCs w:val="28"/>
        </w:rPr>
        <w:t>В настоящих Нормативах приведенные понятия применяются в следующем значении: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Градостроительная деятельность</w:t>
      </w:r>
      <w:r w:rsidRPr="00B75ADA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Дорога (городская)</w:t>
      </w:r>
      <w:r w:rsidRPr="00B75ADA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Жилой дом блокированной застройки</w:t>
      </w:r>
      <w:r w:rsidRPr="00B75ADA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Жилой район</w:t>
      </w:r>
      <w:r w:rsidRPr="00B75ADA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B75ADA">
          <w:rPr>
            <w:sz w:val="28"/>
            <w:szCs w:val="28"/>
          </w:rPr>
          <w:t>250 га</w:t>
        </w:r>
      </w:smartTag>
      <w:r w:rsidRPr="00B75ADA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B75ADA">
          <w:rPr>
            <w:sz w:val="28"/>
            <w:szCs w:val="28"/>
          </w:rPr>
          <w:t>1500 м</w:t>
        </w:r>
      </w:smartTag>
      <w:r w:rsidRPr="00B75ADA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Земельный участок</w:t>
      </w:r>
      <w:r w:rsidRPr="00B75ADA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B75ADA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B75ADA">
        <w:rPr>
          <w:sz w:val="28"/>
          <w:szCs w:val="28"/>
        </w:rPr>
        <w:t>водоохранные</w:t>
      </w:r>
      <w:proofErr w:type="spellEnd"/>
      <w:r w:rsidRPr="00B75ADA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Красные линии</w:t>
      </w:r>
      <w:r w:rsidRPr="00B75ADA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Маломобильные группы населения</w:t>
      </w:r>
      <w:r w:rsidRPr="00B75ADA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Многоквартирный жилой дом - </w:t>
      </w:r>
      <w:r w:rsidRPr="00B75ADA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B75ADA">
        <w:rPr>
          <w:sz w:val="28"/>
          <w:szCs w:val="28"/>
        </w:rPr>
        <w:t>В</w:t>
      </w:r>
      <w:proofErr w:type="gramEnd"/>
      <w:r w:rsidRPr="00B75ADA">
        <w:rPr>
          <w:sz w:val="28"/>
          <w:szCs w:val="28"/>
        </w:rPr>
        <w:t xml:space="preserve"> много квартирном доме квартиры объединены: - </w:t>
      </w:r>
      <w:r w:rsidRPr="00B75ADA">
        <w:rPr>
          <w:sz w:val="28"/>
          <w:szCs w:val="28"/>
        </w:rPr>
        <w:lastRenderedPageBreak/>
        <w:t>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Муниципальное образование</w:t>
      </w:r>
      <w:r w:rsidRPr="00B75ADA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Населенный пункт - </w:t>
      </w:r>
      <w:r w:rsidRPr="00B75ADA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Объект индивидуального жилищного строительства</w:t>
      </w:r>
      <w:r w:rsidRPr="00B75ADA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Озелененные территории</w:t>
      </w:r>
      <w:r w:rsidRPr="00B75ADA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Охранная зона</w:t>
      </w:r>
      <w:r w:rsidRPr="00B75ADA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Санитарно-защитная зона</w:t>
      </w:r>
      <w:r w:rsidRPr="00B75ADA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Сельское поселение</w:t>
      </w:r>
      <w:r w:rsidRPr="00B75ADA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75ADA">
        <w:rPr>
          <w:b/>
          <w:sz w:val="28"/>
          <w:szCs w:val="28"/>
        </w:rPr>
        <w:t>Стоянка для автомобилей (автостоянка)</w:t>
      </w:r>
      <w:r w:rsidRPr="00B75ADA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>Строительство</w:t>
      </w:r>
      <w:r w:rsidRPr="00B75ADA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B28BD" w:rsidRPr="00B75ADA" w:rsidRDefault="004B28BD" w:rsidP="00B75ADA">
      <w:pPr>
        <w:pStyle w:val="24"/>
        <w:spacing w:after="0"/>
        <w:ind w:left="0" w:firstLine="709"/>
        <w:jc w:val="both"/>
        <w:rPr>
          <w:sz w:val="28"/>
          <w:szCs w:val="28"/>
        </w:rPr>
      </w:pPr>
      <w:r w:rsidRPr="00B75ADA">
        <w:rPr>
          <w:b/>
          <w:sz w:val="28"/>
          <w:szCs w:val="28"/>
        </w:rPr>
        <w:t xml:space="preserve">Улица - </w:t>
      </w:r>
      <w:r w:rsidRPr="00B75ADA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B28BD" w:rsidRDefault="004B28BD" w:rsidP="004B28BD">
      <w:pPr>
        <w:ind w:left="4962"/>
        <w:jc w:val="right"/>
        <w:rPr>
          <w:sz w:val="28"/>
          <w:szCs w:val="28"/>
        </w:rPr>
      </w:pPr>
      <w:r w:rsidRPr="00B75ADA">
        <w:rPr>
          <w:sz w:val="28"/>
          <w:szCs w:val="28"/>
        </w:rPr>
        <w:lastRenderedPageBreak/>
        <w:t>Приложение №</w:t>
      </w:r>
      <w:r w:rsidR="00B75ADA">
        <w:rPr>
          <w:sz w:val="28"/>
          <w:szCs w:val="28"/>
        </w:rPr>
        <w:t xml:space="preserve"> </w:t>
      </w:r>
      <w:r w:rsidRPr="00B75ADA">
        <w:rPr>
          <w:sz w:val="28"/>
          <w:szCs w:val="28"/>
        </w:rPr>
        <w:t>2</w:t>
      </w:r>
    </w:p>
    <w:p w:rsidR="00B75ADA" w:rsidRPr="00B75ADA" w:rsidRDefault="00B75ADA" w:rsidP="004B28BD">
      <w:pPr>
        <w:ind w:left="4962"/>
        <w:jc w:val="right"/>
        <w:rPr>
          <w:sz w:val="28"/>
          <w:szCs w:val="28"/>
        </w:rPr>
      </w:pPr>
    </w:p>
    <w:p w:rsidR="004B28BD" w:rsidRPr="00302B3E" w:rsidRDefault="004B28BD" w:rsidP="004B28BD">
      <w:pPr>
        <w:jc w:val="center"/>
        <w:rPr>
          <w:b/>
          <w:sz w:val="28"/>
          <w:szCs w:val="28"/>
        </w:rPr>
      </w:pPr>
      <w:r w:rsidRPr="00302B3E">
        <w:rPr>
          <w:b/>
          <w:sz w:val="28"/>
          <w:szCs w:val="28"/>
        </w:rPr>
        <w:t>Перечень документов, использованных в материалах по обоснованию расчетных показателей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186"/>
      </w:tblGrid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Градостроительный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Земельный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414A99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>Жилищный кодекс Российской Федерации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9186" w:type="dxa"/>
          </w:tcPr>
          <w:p w:rsidR="004B28BD" w:rsidRPr="00302B3E" w:rsidRDefault="001C784B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 августа 2002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58-з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нормах предоставления земельных участков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9186" w:type="dxa"/>
          </w:tcPr>
          <w:p w:rsidR="004B28BD" w:rsidRPr="00302B3E" w:rsidRDefault="001C784B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7 июля 2003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46-з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Об обороте земель сельскохозяйственного назначения в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9186" w:type="dxa"/>
            <w:vAlign w:val="center"/>
          </w:tcPr>
          <w:p w:rsidR="004B28BD" w:rsidRPr="00302B3E" w:rsidRDefault="004B28BD" w:rsidP="00B75ADA">
            <w:pPr>
              <w:rPr>
                <w:bCs/>
                <w:color w:val="000000"/>
                <w:szCs w:val="24"/>
              </w:rPr>
            </w:pPr>
            <w:r w:rsidRPr="00302B3E">
              <w:rPr>
                <w:szCs w:val="24"/>
              </w:rPr>
              <w:t xml:space="preserve">Нормативы градостроительного проектирования Смоленской области </w:t>
            </w:r>
            <w:r w:rsidR="00B75ADA">
              <w:rPr>
                <w:szCs w:val="24"/>
              </w:rPr>
              <w:t>«</w:t>
            </w:r>
            <w:r w:rsidRPr="00302B3E">
              <w:rPr>
                <w:szCs w:val="24"/>
              </w:rPr>
              <w:t>Планировка и застройка городов и иных населенных пунктов Смоленской области</w:t>
            </w:r>
            <w:r w:rsidR="00B75ADA">
              <w:rPr>
                <w:szCs w:val="24"/>
              </w:rPr>
              <w:t>»</w:t>
            </w:r>
            <w:r w:rsidRPr="00302B3E">
              <w:rPr>
                <w:szCs w:val="24"/>
              </w:rPr>
              <w:t xml:space="preserve"> </w:t>
            </w:r>
            <w:r w:rsidRPr="00302B3E">
              <w:rPr>
                <w:bCs/>
                <w:color w:val="000000"/>
                <w:szCs w:val="24"/>
              </w:rPr>
              <w:t>(утверждены Постановлением Администрации Смоленской области  от 28.02.2014 № 141)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9186" w:type="dxa"/>
            <w:vAlign w:val="center"/>
          </w:tcPr>
          <w:p w:rsidR="004B28BD" w:rsidRPr="005B2B7D" w:rsidRDefault="001C784B" w:rsidP="005B2B7D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B2B7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2004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B2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-з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статусом муниципального района муниципального образования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B7D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 об установлении границ муниципальных образований, территории которых входят в его состав, и наделении их соответствующим статусом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9186" w:type="dxa"/>
          </w:tcPr>
          <w:p w:rsidR="004B28BD" w:rsidRPr="00302B3E" w:rsidRDefault="001C784B" w:rsidP="00B75ADA">
            <w:pPr>
              <w:pStyle w:val="ConsPlusNormal"/>
              <w:ind w:firstLine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B28BD" w:rsidRPr="00302B3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25 декабря 2006 года 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№ 155-з «</w:t>
            </w:r>
            <w:r w:rsidR="004B28BD" w:rsidRPr="00302B3E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 на территории Смоленской области</w:t>
            </w:r>
            <w:r w:rsidR="00B75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9186" w:type="dxa"/>
          </w:tcPr>
          <w:p w:rsidR="004B28BD" w:rsidRPr="00302B3E" w:rsidRDefault="004B28BD" w:rsidP="006C1FB7">
            <w:pPr>
              <w:rPr>
                <w:bCs/>
                <w:szCs w:val="24"/>
              </w:rPr>
            </w:pPr>
            <w:r w:rsidRPr="006C1FB7">
              <w:rPr>
                <w:szCs w:val="24"/>
              </w:rPr>
              <w:t xml:space="preserve">Схема территориального планирования муниципального образования </w:t>
            </w:r>
            <w:r w:rsidR="00B75ADA" w:rsidRPr="006C1FB7">
              <w:rPr>
                <w:szCs w:val="24"/>
              </w:rPr>
              <w:t>«</w:t>
            </w:r>
            <w:r w:rsidR="006C1FB7" w:rsidRPr="006C1FB7">
              <w:rPr>
                <w:szCs w:val="24"/>
              </w:rPr>
              <w:t xml:space="preserve">Хиславичский </w:t>
            </w:r>
            <w:r w:rsidRPr="006C1FB7">
              <w:rPr>
                <w:szCs w:val="24"/>
              </w:rPr>
              <w:t>район</w:t>
            </w:r>
            <w:r w:rsidR="00B75ADA" w:rsidRPr="006C1FB7">
              <w:rPr>
                <w:szCs w:val="24"/>
              </w:rPr>
              <w:t>»</w:t>
            </w:r>
            <w:r w:rsidRPr="006C1FB7">
              <w:rPr>
                <w:szCs w:val="24"/>
              </w:rPr>
              <w:t xml:space="preserve"> Смоленской области (утверждена </w:t>
            </w:r>
            <w:r w:rsidR="00B75ADA" w:rsidRPr="006C1FB7">
              <w:rPr>
                <w:szCs w:val="24"/>
              </w:rPr>
              <w:t>р</w:t>
            </w:r>
            <w:r w:rsidRPr="006C1FB7">
              <w:rPr>
                <w:szCs w:val="24"/>
              </w:rPr>
              <w:t xml:space="preserve">ешением </w:t>
            </w:r>
            <w:r w:rsidR="006C1FB7" w:rsidRPr="006C1FB7">
              <w:rPr>
                <w:szCs w:val="24"/>
              </w:rPr>
              <w:t xml:space="preserve">Хиславичского </w:t>
            </w:r>
            <w:r w:rsidRPr="006C1FB7">
              <w:rPr>
                <w:szCs w:val="24"/>
              </w:rPr>
              <w:t xml:space="preserve">районного Совета депутатов </w:t>
            </w:r>
            <w:r w:rsidRPr="00696D16">
              <w:rPr>
                <w:szCs w:val="24"/>
              </w:rPr>
              <w:t>от 02.02.2010 №</w:t>
            </w:r>
            <w:r w:rsidR="00B75ADA" w:rsidRPr="00696D16">
              <w:rPr>
                <w:szCs w:val="24"/>
              </w:rPr>
              <w:t xml:space="preserve"> </w:t>
            </w:r>
            <w:r w:rsidRPr="00696D16">
              <w:rPr>
                <w:szCs w:val="24"/>
              </w:rPr>
              <w:t>3)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 xml:space="preserve"> 10.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szCs w:val="24"/>
              </w:rPr>
              <w:t xml:space="preserve">Генеральный план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</w:t>
            </w:r>
            <w:r w:rsidRPr="00302B3E">
              <w:rPr>
                <w:szCs w:val="24"/>
              </w:rPr>
              <w:t xml:space="preserve"> </w:t>
            </w:r>
            <w:r w:rsidR="005B2B7D">
              <w:rPr>
                <w:szCs w:val="24"/>
              </w:rPr>
              <w:t xml:space="preserve">Хиславичского </w:t>
            </w:r>
            <w:r w:rsidRPr="00302B3E">
              <w:rPr>
                <w:szCs w:val="24"/>
              </w:rPr>
              <w:t xml:space="preserve">района Смоленской области (утвержден </w:t>
            </w:r>
            <w:r w:rsidR="00B75ADA">
              <w:rPr>
                <w:szCs w:val="24"/>
              </w:rPr>
              <w:t>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 от</w:t>
            </w:r>
            <w:r w:rsidR="00A9069E">
              <w:rPr>
                <w:szCs w:val="24"/>
              </w:rPr>
              <w:t xml:space="preserve">  </w:t>
            </w:r>
            <w:r w:rsidR="00696D16">
              <w:rPr>
                <w:szCs w:val="24"/>
              </w:rPr>
              <w:t>03.08.2015г. № 17-а</w:t>
            </w:r>
            <w:r w:rsidR="005B2B7D" w:rsidRPr="00696D16">
              <w:rPr>
                <w:szCs w:val="24"/>
              </w:rPr>
              <w:t>)</w:t>
            </w:r>
          </w:p>
        </w:tc>
      </w:tr>
      <w:tr w:rsidR="004B28BD" w:rsidRPr="00302B3E" w:rsidTr="00414A99">
        <w:tc>
          <w:tcPr>
            <w:tcW w:w="561" w:type="dxa"/>
            <w:vAlign w:val="center"/>
          </w:tcPr>
          <w:p w:rsidR="004B28BD" w:rsidRPr="00302B3E" w:rsidRDefault="004B28BD" w:rsidP="00414A99">
            <w:pPr>
              <w:jc w:val="center"/>
              <w:rPr>
                <w:bCs/>
                <w:color w:val="000000"/>
                <w:szCs w:val="24"/>
              </w:rPr>
            </w:pPr>
            <w:r w:rsidRPr="00302B3E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1</w:t>
            </w:r>
            <w:r w:rsidRPr="00302B3E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9186" w:type="dxa"/>
          </w:tcPr>
          <w:p w:rsidR="004B28BD" w:rsidRPr="00302B3E" w:rsidRDefault="004B28BD" w:rsidP="005B2B7D">
            <w:pPr>
              <w:rPr>
                <w:bCs/>
                <w:szCs w:val="24"/>
              </w:rPr>
            </w:pPr>
            <w:r w:rsidRPr="00302B3E">
              <w:rPr>
                <w:bCs/>
                <w:szCs w:val="24"/>
              </w:rPr>
              <w:t xml:space="preserve">Правила землепользования и застройки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</w:t>
            </w:r>
            <w:r w:rsidRPr="00302B3E">
              <w:rPr>
                <w:szCs w:val="24"/>
              </w:rPr>
              <w:t xml:space="preserve"> </w:t>
            </w:r>
            <w:r w:rsidR="005B2B7D">
              <w:rPr>
                <w:szCs w:val="24"/>
              </w:rPr>
              <w:t xml:space="preserve">Хиславичского </w:t>
            </w:r>
            <w:r w:rsidRPr="00302B3E">
              <w:rPr>
                <w:szCs w:val="24"/>
              </w:rPr>
              <w:t>района Смоленской области (утвержден</w:t>
            </w:r>
            <w:r w:rsidR="00B75ADA">
              <w:rPr>
                <w:szCs w:val="24"/>
              </w:rPr>
              <w:t>ы</w:t>
            </w:r>
            <w:r w:rsidRPr="00302B3E">
              <w:rPr>
                <w:szCs w:val="24"/>
              </w:rPr>
              <w:t xml:space="preserve"> </w:t>
            </w:r>
            <w:r w:rsidR="00B75ADA">
              <w:rPr>
                <w:szCs w:val="24"/>
              </w:rPr>
              <w:t>р</w:t>
            </w:r>
            <w:r w:rsidRPr="00302B3E">
              <w:rPr>
                <w:szCs w:val="24"/>
              </w:rPr>
              <w:t xml:space="preserve">ешением Совета </w:t>
            </w:r>
            <w:r w:rsidR="00B75ADA">
              <w:rPr>
                <w:szCs w:val="24"/>
              </w:rPr>
              <w:t>д</w:t>
            </w:r>
            <w:r w:rsidRPr="00302B3E">
              <w:rPr>
                <w:szCs w:val="24"/>
              </w:rPr>
              <w:t xml:space="preserve">епутатов </w:t>
            </w:r>
            <w:proofErr w:type="spellStart"/>
            <w:r w:rsidR="00696D16">
              <w:rPr>
                <w:szCs w:val="24"/>
              </w:rPr>
              <w:t>Городищенского</w:t>
            </w:r>
            <w:proofErr w:type="spellEnd"/>
            <w:r w:rsidR="005B2B7D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сельского поселения от</w:t>
            </w:r>
            <w:r w:rsidR="005B2B7D">
              <w:rPr>
                <w:szCs w:val="24"/>
              </w:rPr>
              <w:t xml:space="preserve"> 20.03.2014г</w:t>
            </w:r>
            <w:r w:rsidR="00752E4B">
              <w:rPr>
                <w:szCs w:val="24"/>
              </w:rPr>
              <w:t xml:space="preserve"> № 4</w:t>
            </w:r>
            <w:r w:rsidR="005B2B7D">
              <w:rPr>
                <w:szCs w:val="24"/>
              </w:rPr>
              <w:t xml:space="preserve">; </w:t>
            </w:r>
            <w:r w:rsidR="005B2B7D" w:rsidRPr="00302B3E">
              <w:rPr>
                <w:szCs w:val="24"/>
              </w:rPr>
              <w:t>утвержден</w:t>
            </w:r>
            <w:r w:rsidR="005B2B7D">
              <w:rPr>
                <w:szCs w:val="24"/>
              </w:rPr>
              <w:t>ы</w:t>
            </w:r>
            <w:r w:rsidR="005B2B7D" w:rsidRPr="00302B3E">
              <w:rPr>
                <w:szCs w:val="24"/>
              </w:rPr>
              <w:t xml:space="preserve"> </w:t>
            </w:r>
            <w:r w:rsidR="005B2B7D">
              <w:rPr>
                <w:szCs w:val="24"/>
              </w:rPr>
              <w:t>р</w:t>
            </w:r>
            <w:r w:rsidR="005B2B7D" w:rsidRPr="00302B3E">
              <w:rPr>
                <w:szCs w:val="24"/>
              </w:rPr>
              <w:t xml:space="preserve">ешением </w:t>
            </w:r>
            <w:r w:rsidR="005B2B7D">
              <w:rPr>
                <w:szCs w:val="24"/>
              </w:rPr>
              <w:t xml:space="preserve">Хиславичского районного </w:t>
            </w:r>
            <w:r w:rsidR="005B2B7D" w:rsidRPr="00302B3E">
              <w:rPr>
                <w:szCs w:val="24"/>
              </w:rPr>
              <w:t xml:space="preserve">Совета </w:t>
            </w:r>
            <w:r w:rsidR="005B2B7D" w:rsidRPr="00696D16">
              <w:rPr>
                <w:szCs w:val="24"/>
              </w:rPr>
              <w:t>депутатов</w:t>
            </w:r>
            <w:r w:rsidR="00696D16">
              <w:rPr>
                <w:szCs w:val="24"/>
              </w:rPr>
              <w:t xml:space="preserve"> от 03.08.2015г. № 17-а</w:t>
            </w:r>
            <w:r w:rsidR="005B2B7D">
              <w:rPr>
                <w:szCs w:val="24"/>
              </w:rPr>
              <w:t>)</w:t>
            </w:r>
          </w:p>
        </w:tc>
      </w:tr>
    </w:tbl>
    <w:p w:rsidR="004B28BD" w:rsidRPr="00ED5F67" w:rsidRDefault="004B28BD" w:rsidP="004B28BD">
      <w:pPr>
        <w:rPr>
          <w:sz w:val="27"/>
          <w:szCs w:val="27"/>
        </w:rPr>
      </w:pPr>
    </w:p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4B28BD" w:rsidRDefault="004B28BD" w:rsidP="004B28BD"/>
    <w:p w:rsidR="009969C6" w:rsidRDefault="009969C6" w:rsidP="009969C6"/>
    <w:p w:rsidR="009969C6" w:rsidRDefault="009969C6" w:rsidP="009969C6"/>
    <w:p w:rsidR="009969C6" w:rsidRDefault="009969C6" w:rsidP="009969C6"/>
    <w:p w:rsidR="009969C6" w:rsidRDefault="009969C6" w:rsidP="009969C6"/>
    <w:sectPr w:rsidR="009969C6" w:rsidSect="005F521C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426" w:right="567" w:bottom="993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4B" w:rsidRDefault="001C784B">
      <w:r>
        <w:separator/>
      </w:r>
    </w:p>
  </w:endnote>
  <w:endnote w:type="continuationSeparator" w:id="0">
    <w:p w:rsidR="001C784B" w:rsidRDefault="001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0E" w:rsidRDefault="009F4DC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22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20E" w:rsidRDefault="003E220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0E" w:rsidRDefault="003E220E">
    <w:pPr>
      <w:pStyle w:val="a6"/>
      <w:framePr w:wrap="around" w:vAnchor="text" w:hAnchor="margin" w:xAlign="right" w:y="1"/>
      <w:rPr>
        <w:rStyle w:val="a5"/>
      </w:rPr>
    </w:pPr>
  </w:p>
  <w:p w:rsidR="003E220E" w:rsidRDefault="003E22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4B" w:rsidRDefault="001C784B">
      <w:r>
        <w:separator/>
      </w:r>
    </w:p>
  </w:footnote>
  <w:footnote w:type="continuationSeparator" w:id="0">
    <w:p w:rsidR="001C784B" w:rsidRDefault="001C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0E" w:rsidRDefault="001C78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BA6">
      <w:rPr>
        <w:noProof/>
      </w:rPr>
      <w:t>1</w:t>
    </w:r>
    <w:r>
      <w:rPr>
        <w:noProof/>
      </w:rPr>
      <w:fldChar w:fldCharType="end"/>
    </w:r>
  </w:p>
  <w:p w:rsidR="003E220E" w:rsidRDefault="003E2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0E" w:rsidRDefault="001C78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BA6">
      <w:rPr>
        <w:noProof/>
      </w:rPr>
      <w:t>18</w:t>
    </w:r>
    <w:r>
      <w:rPr>
        <w:noProof/>
      </w:rPr>
      <w:fldChar w:fldCharType="end"/>
    </w:r>
  </w:p>
  <w:p w:rsidR="003E220E" w:rsidRDefault="003E22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0E" w:rsidRDefault="009F4D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22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20E" w:rsidRDefault="003E22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0E" w:rsidRDefault="001C78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BA6">
      <w:rPr>
        <w:noProof/>
      </w:rPr>
      <w:t>23</w:t>
    </w:r>
    <w:r>
      <w:rPr>
        <w:noProof/>
      </w:rPr>
      <w:fldChar w:fldCharType="end"/>
    </w:r>
  </w:p>
  <w:p w:rsidR="003E220E" w:rsidRDefault="003E2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7ED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188"/>
        </w:tabs>
        <w:ind w:left="192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145D7C"/>
    <w:multiLevelType w:val="multilevel"/>
    <w:tmpl w:val="009CC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D"/>
    <w:rsid w:val="00003D75"/>
    <w:rsid w:val="0002072E"/>
    <w:rsid w:val="000235C8"/>
    <w:rsid w:val="0002764D"/>
    <w:rsid w:val="00030479"/>
    <w:rsid w:val="00042297"/>
    <w:rsid w:val="00046BD4"/>
    <w:rsid w:val="0005042D"/>
    <w:rsid w:val="000600FD"/>
    <w:rsid w:val="00064DA1"/>
    <w:rsid w:val="0006727C"/>
    <w:rsid w:val="00072450"/>
    <w:rsid w:val="0007337D"/>
    <w:rsid w:val="0007603C"/>
    <w:rsid w:val="00077964"/>
    <w:rsid w:val="00077DA0"/>
    <w:rsid w:val="000839E4"/>
    <w:rsid w:val="000932A1"/>
    <w:rsid w:val="000964DE"/>
    <w:rsid w:val="000A08F9"/>
    <w:rsid w:val="000A1E71"/>
    <w:rsid w:val="000B480A"/>
    <w:rsid w:val="000B6CE3"/>
    <w:rsid w:val="000C1ED1"/>
    <w:rsid w:val="000F64DD"/>
    <w:rsid w:val="00100AC4"/>
    <w:rsid w:val="00106694"/>
    <w:rsid w:val="00112D19"/>
    <w:rsid w:val="001178DD"/>
    <w:rsid w:val="00143511"/>
    <w:rsid w:val="00146D3C"/>
    <w:rsid w:val="0014752E"/>
    <w:rsid w:val="00171C6D"/>
    <w:rsid w:val="00180ACA"/>
    <w:rsid w:val="00193651"/>
    <w:rsid w:val="001C784B"/>
    <w:rsid w:val="001D4F20"/>
    <w:rsid w:val="001D50F1"/>
    <w:rsid w:val="001E094F"/>
    <w:rsid w:val="001E5B82"/>
    <w:rsid w:val="002004A6"/>
    <w:rsid w:val="00206673"/>
    <w:rsid w:val="00214636"/>
    <w:rsid w:val="002161F5"/>
    <w:rsid w:val="0021731C"/>
    <w:rsid w:val="0022080C"/>
    <w:rsid w:val="00226ED7"/>
    <w:rsid w:val="00231ECB"/>
    <w:rsid w:val="00235830"/>
    <w:rsid w:val="0024420A"/>
    <w:rsid w:val="00244FD2"/>
    <w:rsid w:val="00264DF7"/>
    <w:rsid w:val="00270AE5"/>
    <w:rsid w:val="0027153F"/>
    <w:rsid w:val="00275CB1"/>
    <w:rsid w:val="00282EE0"/>
    <w:rsid w:val="002864F5"/>
    <w:rsid w:val="002948B8"/>
    <w:rsid w:val="002A2ED2"/>
    <w:rsid w:val="002B3D7F"/>
    <w:rsid w:val="002D75B0"/>
    <w:rsid w:val="002E037F"/>
    <w:rsid w:val="002E635F"/>
    <w:rsid w:val="002F26B6"/>
    <w:rsid w:val="00316D49"/>
    <w:rsid w:val="003357DC"/>
    <w:rsid w:val="00337374"/>
    <w:rsid w:val="00345E7C"/>
    <w:rsid w:val="0034610B"/>
    <w:rsid w:val="00372926"/>
    <w:rsid w:val="0039396D"/>
    <w:rsid w:val="003A4B42"/>
    <w:rsid w:val="003A4F9A"/>
    <w:rsid w:val="003C38AA"/>
    <w:rsid w:val="003D38D1"/>
    <w:rsid w:val="003E220E"/>
    <w:rsid w:val="003F2D5D"/>
    <w:rsid w:val="003F73F0"/>
    <w:rsid w:val="003F767D"/>
    <w:rsid w:val="00407035"/>
    <w:rsid w:val="00414A99"/>
    <w:rsid w:val="0042052E"/>
    <w:rsid w:val="00426917"/>
    <w:rsid w:val="004725E4"/>
    <w:rsid w:val="00480826"/>
    <w:rsid w:val="00482C8E"/>
    <w:rsid w:val="00497C4B"/>
    <w:rsid w:val="004A6717"/>
    <w:rsid w:val="004B20C7"/>
    <w:rsid w:val="004B28BD"/>
    <w:rsid w:val="004C5270"/>
    <w:rsid w:val="004E456A"/>
    <w:rsid w:val="004E635D"/>
    <w:rsid w:val="004F5B03"/>
    <w:rsid w:val="00501AAF"/>
    <w:rsid w:val="00501F32"/>
    <w:rsid w:val="00505FEF"/>
    <w:rsid w:val="00512A11"/>
    <w:rsid w:val="0051350E"/>
    <w:rsid w:val="005631FC"/>
    <w:rsid w:val="0056388A"/>
    <w:rsid w:val="0057106D"/>
    <w:rsid w:val="00574855"/>
    <w:rsid w:val="00574F12"/>
    <w:rsid w:val="00582BBE"/>
    <w:rsid w:val="00582C5B"/>
    <w:rsid w:val="00586644"/>
    <w:rsid w:val="0059446A"/>
    <w:rsid w:val="005945A2"/>
    <w:rsid w:val="005A012C"/>
    <w:rsid w:val="005A32EE"/>
    <w:rsid w:val="005B2B7D"/>
    <w:rsid w:val="005C5F1A"/>
    <w:rsid w:val="005D2964"/>
    <w:rsid w:val="005F521C"/>
    <w:rsid w:val="006007CE"/>
    <w:rsid w:val="00605967"/>
    <w:rsid w:val="00650B88"/>
    <w:rsid w:val="0065100C"/>
    <w:rsid w:val="00666714"/>
    <w:rsid w:val="00684A93"/>
    <w:rsid w:val="00686BB4"/>
    <w:rsid w:val="00695433"/>
    <w:rsid w:val="00696D16"/>
    <w:rsid w:val="006A70A8"/>
    <w:rsid w:val="006B03EB"/>
    <w:rsid w:val="006B1D17"/>
    <w:rsid w:val="006B74BF"/>
    <w:rsid w:val="006C1FB7"/>
    <w:rsid w:val="006C322E"/>
    <w:rsid w:val="006C596B"/>
    <w:rsid w:val="006D0036"/>
    <w:rsid w:val="006F33D6"/>
    <w:rsid w:val="007340DF"/>
    <w:rsid w:val="00752E4B"/>
    <w:rsid w:val="007602E3"/>
    <w:rsid w:val="00765123"/>
    <w:rsid w:val="0078420A"/>
    <w:rsid w:val="007916A7"/>
    <w:rsid w:val="007A5768"/>
    <w:rsid w:val="007B25E3"/>
    <w:rsid w:val="007B7150"/>
    <w:rsid w:val="007C3D82"/>
    <w:rsid w:val="007C7D7D"/>
    <w:rsid w:val="007D6D2E"/>
    <w:rsid w:val="007E2279"/>
    <w:rsid w:val="007E33B3"/>
    <w:rsid w:val="007E4130"/>
    <w:rsid w:val="007E4385"/>
    <w:rsid w:val="00816608"/>
    <w:rsid w:val="00834E39"/>
    <w:rsid w:val="0083503B"/>
    <w:rsid w:val="008469AB"/>
    <w:rsid w:val="00850796"/>
    <w:rsid w:val="0086469D"/>
    <w:rsid w:val="00866F15"/>
    <w:rsid w:val="00872C2C"/>
    <w:rsid w:val="00875F62"/>
    <w:rsid w:val="00885806"/>
    <w:rsid w:val="008A05F5"/>
    <w:rsid w:val="008A47B2"/>
    <w:rsid w:val="008A4F6B"/>
    <w:rsid w:val="008A6F64"/>
    <w:rsid w:val="008B7D82"/>
    <w:rsid w:val="008D49CA"/>
    <w:rsid w:val="008D6890"/>
    <w:rsid w:val="008E181D"/>
    <w:rsid w:val="008E2EE2"/>
    <w:rsid w:val="008E3B43"/>
    <w:rsid w:val="008E599D"/>
    <w:rsid w:val="008E7FB7"/>
    <w:rsid w:val="008F0460"/>
    <w:rsid w:val="008F2CA5"/>
    <w:rsid w:val="00907A48"/>
    <w:rsid w:val="0093037D"/>
    <w:rsid w:val="00943019"/>
    <w:rsid w:val="00966192"/>
    <w:rsid w:val="00981529"/>
    <w:rsid w:val="00990502"/>
    <w:rsid w:val="0099224C"/>
    <w:rsid w:val="009969C6"/>
    <w:rsid w:val="00997C73"/>
    <w:rsid w:val="009B0F68"/>
    <w:rsid w:val="009B512A"/>
    <w:rsid w:val="009B5BFB"/>
    <w:rsid w:val="009C1122"/>
    <w:rsid w:val="009C3E96"/>
    <w:rsid w:val="009C4B7C"/>
    <w:rsid w:val="009D105C"/>
    <w:rsid w:val="009D4B32"/>
    <w:rsid w:val="009E4B3A"/>
    <w:rsid w:val="009E70FC"/>
    <w:rsid w:val="009F4DC7"/>
    <w:rsid w:val="009F76D3"/>
    <w:rsid w:val="009F76DE"/>
    <w:rsid w:val="00A05E69"/>
    <w:rsid w:val="00A10549"/>
    <w:rsid w:val="00A12D5F"/>
    <w:rsid w:val="00A16FFE"/>
    <w:rsid w:val="00A44C6C"/>
    <w:rsid w:val="00A50AA5"/>
    <w:rsid w:val="00A54BB7"/>
    <w:rsid w:val="00A56939"/>
    <w:rsid w:val="00A647C9"/>
    <w:rsid w:val="00A7693E"/>
    <w:rsid w:val="00A873F0"/>
    <w:rsid w:val="00A9069E"/>
    <w:rsid w:val="00AA7838"/>
    <w:rsid w:val="00AC399A"/>
    <w:rsid w:val="00AC5FDA"/>
    <w:rsid w:val="00AE7A47"/>
    <w:rsid w:val="00AF226B"/>
    <w:rsid w:val="00AF54AC"/>
    <w:rsid w:val="00B021C6"/>
    <w:rsid w:val="00B071D2"/>
    <w:rsid w:val="00B15D6D"/>
    <w:rsid w:val="00B15F97"/>
    <w:rsid w:val="00B37C61"/>
    <w:rsid w:val="00B4091A"/>
    <w:rsid w:val="00B46A8B"/>
    <w:rsid w:val="00B54F77"/>
    <w:rsid w:val="00B56BF8"/>
    <w:rsid w:val="00B577AD"/>
    <w:rsid w:val="00B6378D"/>
    <w:rsid w:val="00B73606"/>
    <w:rsid w:val="00B752FF"/>
    <w:rsid w:val="00B75ADA"/>
    <w:rsid w:val="00B90736"/>
    <w:rsid w:val="00B91231"/>
    <w:rsid w:val="00B921DC"/>
    <w:rsid w:val="00B97F36"/>
    <w:rsid w:val="00BA4675"/>
    <w:rsid w:val="00BA5CEB"/>
    <w:rsid w:val="00BB59BA"/>
    <w:rsid w:val="00BD1EDB"/>
    <w:rsid w:val="00BF228A"/>
    <w:rsid w:val="00BF4895"/>
    <w:rsid w:val="00C00A8D"/>
    <w:rsid w:val="00C06103"/>
    <w:rsid w:val="00C14A17"/>
    <w:rsid w:val="00C5275F"/>
    <w:rsid w:val="00C55D55"/>
    <w:rsid w:val="00C70C13"/>
    <w:rsid w:val="00C9560B"/>
    <w:rsid w:val="00CA0B1D"/>
    <w:rsid w:val="00CB01D2"/>
    <w:rsid w:val="00CC210C"/>
    <w:rsid w:val="00CD6694"/>
    <w:rsid w:val="00CE3D1A"/>
    <w:rsid w:val="00CE7BF4"/>
    <w:rsid w:val="00CF1785"/>
    <w:rsid w:val="00CF3E5D"/>
    <w:rsid w:val="00CF7611"/>
    <w:rsid w:val="00D01001"/>
    <w:rsid w:val="00D43B38"/>
    <w:rsid w:val="00D5191E"/>
    <w:rsid w:val="00D53AA6"/>
    <w:rsid w:val="00D6047C"/>
    <w:rsid w:val="00D67B6E"/>
    <w:rsid w:val="00D71CAF"/>
    <w:rsid w:val="00D8276C"/>
    <w:rsid w:val="00D878CB"/>
    <w:rsid w:val="00D96711"/>
    <w:rsid w:val="00D97CEE"/>
    <w:rsid w:val="00DB4989"/>
    <w:rsid w:val="00DB4E62"/>
    <w:rsid w:val="00DB5C63"/>
    <w:rsid w:val="00DC1B15"/>
    <w:rsid w:val="00DF10B1"/>
    <w:rsid w:val="00DF6F38"/>
    <w:rsid w:val="00E0030E"/>
    <w:rsid w:val="00E1663D"/>
    <w:rsid w:val="00E22238"/>
    <w:rsid w:val="00E224EE"/>
    <w:rsid w:val="00E43A56"/>
    <w:rsid w:val="00E51610"/>
    <w:rsid w:val="00E52AE4"/>
    <w:rsid w:val="00E60C2C"/>
    <w:rsid w:val="00E611DD"/>
    <w:rsid w:val="00E72B18"/>
    <w:rsid w:val="00E9726E"/>
    <w:rsid w:val="00E97D29"/>
    <w:rsid w:val="00EA2B4B"/>
    <w:rsid w:val="00EA4387"/>
    <w:rsid w:val="00EC435C"/>
    <w:rsid w:val="00EC6A25"/>
    <w:rsid w:val="00ED03A8"/>
    <w:rsid w:val="00ED0AB7"/>
    <w:rsid w:val="00EE01D5"/>
    <w:rsid w:val="00EE7C3D"/>
    <w:rsid w:val="00EF2B9A"/>
    <w:rsid w:val="00EF4875"/>
    <w:rsid w:val="00F17172"/>
    <w:rsid w:val="00F21DB5"/>
    <w:rsid w:val="00F22995"/>
    <w:rsid w:val="00F44D29"/>
    <w:rsid w:val="00F51A2A"/>
    <w:rsid w:val="00F51BDD"/>
    <w:rsid w:val="00F57552"/>
    <w:rsid w:val="00F64D48"/>
    <w:rsid w:val="00F743D0"/>
    <w:rsid w:val="00F77CF6"/>
    <w:rsid w:val="00F81430"/>
    <w:rsid w:val="00F94857"/>
    <w:rsid w:val="00F955B9"/>
    <w:rsid w:val="00FA35EE"/>
    <w:rsid w:val="00FA650E"/>
    <w:rsid w:val="00FB1C8E"/>
    <w:rsid w:val="00FB23BA"/>
    <w:rsid w:val="00FD671D"/>
    <w:rsid w:val="00FE0DF1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1350E"/>
    <w:pPr>
      <w:keepNext/>
      <w:jc w:val="center"/>
      <w:outlineLvl w:val="0"/>
    </w:pPr>
    <w:rPr>
      <w:bCs/>
      <w:sz w:val="28"/>
    </w:rPr>
  </w:style>
  <w:style w:type="paragraph" w:styleId="20">
    <w:name w:val="heading 2"/>
    <w:basedOn w:val="a"/>
    <w:next w:val="a"/>
    <w:qFormat/>
    <w:rsid w:val="0051350E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51350E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51350E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35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969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50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1350E"/>
  </w:style>
  <w:style w:type="paragraph" w:styleId="a6">
    <w:name w:val="footer"/>
    <w:basedOn w:val="a"/>
    <w:rsid w:val="0051350E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rsid w:val="0051350E"/>
    <w:pPr>
      <w:ind w:firstLine="709"/>
      <w:jc w:val="both"/>
    </w:pPr>
    <w:rPr>
      <w:bCs/>
      <w:sz w:val="28"/>
    </w:rPr>
  </w:style>
  <w:style w:type="paragraph" w:styleId="a9">
    <w:name w:val="Title"/>
    <w:basedOn w:val="a"/>
    <w:qFormat/>
    <w:rsid w:val="0051350E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51350E"/>
    <w:pPr>
      <w:jc w:val="both"/>
    </w:pPr>
  </w:style>
  <w:style w:type="paragraph" w:styleId="21">
    <w:name w:val="Body Text Indent 2"/>
    <w:basedOn w:val="a"/>
    <w:rsid w:val="0051350E"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21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5191E"/>
    <w:rPr>
      <w:sz w:val="24"/>
    </w:rPr>
  </w:style>
  <w:style w:type="paragraph" w:customStyle="1" w:styleId="Default">
    <w:name w:val="Default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2864F5"/>
    <w:rPr>
      <w:sz w:val="28"/>
    </w:rPr>
  </w:style>
  <w:style w:type="character" w:customStyle="1" w:styleId="23">
    <w:name w:val="Основной текст 2 Знак"/>
    <w:link w:val="22"/>
    <w:rsid w:val="002864F5"/>
    <w:rPr>
      <w:sz w:val="28"/>
    </w:rPr>
  </w:style>
  <w:style w:type="paragraph" w:styleId="30">
    <w:name w:val="Body Text Indent 3"/>
    <w:basedOn w:val="a"/>
    <w:link w:val="31"/>
    <w:rsid w:val="002864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864F5"/>
    <w:rPr>
      <w:sz w:val="16"/>
      <w:szCs w:val="16"/>
    </w:rPr>
  </w:style>
  <w:style w:type="paragraph" w:customStyle="1" w:styleId="formattext">
    <w:name w:val="formattext"/>
    <w:rsid w:val="002864F5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60">
    <w:name w:val="Заголовок 6 Знак"/>
    <w:link w:val="6"/>
    <w:uiPriority w:val="9"/>
    <w:rsid w:val="009969C6"/>
    <w:rPr>
      <w:rFonts w:ascii="Calibri" w:eastAsia="Times New Roman" w:hAnsi="Calibri" w:cs="Times New Roman"/>
      <w:b/>
      <w:bCs/>
      <w:sz w:val="22"/>
      <w:szCs w:val="22"/>
    </w:rPr>
  </w:style>
  <w:style w:type="paragraph" w:styleId="24">
    <w:name w:val="Body Text First Indent 2"/>
    <w:basedOn w:val="a7"/>
    <w:link w:val="25"/>
    <w:uiPriority w:val="99"/>
    <w:semiHidden/>
    <w:unhideWhenUsed/>
    <w:rsid w:val="009969C6"/>
    <w:pPr>
      <w:spacing w:after="120"/>
      <w:ind w:left="283" w:firstLine="210"/>
      <w:jc w:val="left"/>
    </w:pPr>
    <w:rPr>
      <w:bCs w:val="0"/>
      <w:sz w:val="24"/>
    </w:rPr>
  </w:style>
  <w:style w:type="character" w:customStyle="1" w:styleId="a8">
    <w:name w:val="Основной текст с отступом Знак"/>
    <w:link w:val="a7"/>
    <w:rsid w:val="009969C6"/>
    <w:rPr>
      <w:bCs/>
      <w:sz w:val="28"/>
    </w:rPr>
  </w:style>
  <w:style w:type="character" w:customStyle="1" w:styleId="25">
    <w:name w:val="Красная строка 2 Знак"/>
    <w:basedOn w:val="a8"/>
    <w:link w:val="24"/>
    <w:rsid w:val="009969C6"/>
    <w:rPr>
      <w:bCs/>
      <w:sz w:val="28"/>
    </w:rPr>
  </w:style>
  <w:style w:type="paragraph" w:styleId="ac">
    <w:name w:val="caption"/>
    <w:basedOn w:val="a"/>
    <w:next w:val="a"/>
    <w:unhideWhenUsed/>
    <w:qFormat/>
    <w:rsid w:val="009969C6"/>
    <w:pPr>
      <w:overflowPunct/>
      <w:autoSpaceDE/>
      <w:autoSpaceDN/>
      <w:adjustRightInd/>
      <w:jc w:val="center"/>
      <w:textAlignment w:val="auto"/>
    </w:pPr>
    <w:rPr>
      <w:sz w:val="26"/>
      <w:szCs w:val="26"/>
    </w:rPr>
  </w:style>
  <w:style w:type="paragraph" w:styleId="ad">
    <w:name w:val="List"/>
    <w:basedOn w:val="a"/>
    <w:uiPriority w:val="99"/>
    <w:semiHidden/>
    <w:unhideWhenUsed/>
    <w:rsid w:val="009969C6"/>
    <w:pPr>
      <w:overflowPunct/>
      <w:autoSpaceDE/>
      <w:autoSpaceDN/>
      <w:adjustRightInd/>
      <w:ind w:left="283" w:hanging="283"/>
      <w:textAlignment w:val="auto"/>
    </w:pPr>
    <w:rPr>
      <w:sz w:val="28"/>
    </w:rPr>
  </w:style>
  <w:style w:type="paragraph" w:styleId="ae">
    <w:name w:val="List Bullet"/>
    <w:basedOn w:val="a"/>
    <w:autoRedefine/>
    <w:uiPriority w:val="99"/>
    <w:unhideWhenUsed/>
    <w:rsid w:val="00046BD4"/>
    <w:pPr>
      <w:tabs>
        <w:tab w:val="num" w:pos="360"/>
      </w:tabs>
      <w:suppressAutoHyphens/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26">
    <w:name w:val="List 2"/>
    <w:basedOn w:val="a"/>
    <w:uiPriority w:val="99"/>
    <w:semiHidden/>
    <w:unhideWhenUsed/>
    <w:rsid w:val="009969C6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0"/>
    </w:rPr>
  </w:style>
  <w:style w:type="character" w:customStyle="1" w:styleId="af">
    <w:name w:val="Без интервала Знак"/>
    <w:link w:val="af0"/>
    <w:uiPriority w:val="1"/>
    <w:locked/>
    <w:rsid w:val="009969C6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9969C6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969C6"/>
    <w:rPr>
      <w:rFonts w:ascii="Arial" w:hAnsi="Arial" w:cs="Arial"/>
      <w:lang w:val="ru-RU" w:eastAsia="ru-RU" w:bidi="ar-SA"/>
    </w:rPr>
  </w:style>
  <w:style w:type="paragraph" w:styleId="2">
    <w:name w:val="List Bullet 2"/>
    <w:basedOn w:val="a"/>
    <w:uiPriority w:val="99"/>
    <w:semiHidden/>
    <w:unhideWhenUsed/>
    <w:rsid w:val="009969C6"/>
    <w:pPr>
      <w:numPr>
        <w:numId w:val="5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357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A4D78669D02F5015F66DE29DFF15C20F5DEFEAA0417A949253EEA3E145CE28q0m9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A4D78669D02F5015F66DE29DFF15C20F5DEFEAAC4C7C979953EEA3E145CE28q0m9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A4D78669D02F5015F66DE29DFF15C20F5DEFEAAC4E77909853EEA3E145CE28q0m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6A4D78669D02F5015F66DE29DFF15C20F5DEFEAA34E79919C53EEA3E145CE28q0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7695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51456</CharactersWithSpaces>
  <SharedDoc>false</SharedDoc>
  <HLinks>
    <vt:vector size="24" baseType="variant"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HISADM</cp:lastModifiedBy>
  <cp:revision>2</cp:revision>
  <cp:lastPrinted>2017-11-27T12:48:00Z</cp:lastPrinted>
  <dcterms:created xsi:type="dcterms:W3CDTF">2018-03-28T12:08:00Z</dcterms:created>
  <dcterms:modified xsi:type="dcterms:W3CDTF">2018-03-28T12:08:00Z</dcterms:modified>
</cp:coreProperties>
</file>