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9" w:rsidRDefault="00F97399" w:rsidP="00F9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ПУБЛИЧНАЯ ОФЕРТА</w:t>
      </w:r>
    </w:p>
    <w:p w:rsidR="00F97399" w:rsidRDefault="00F97399" w:rsidP="00F9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(предложение заключить договор)</w:t>
      </w:r>
    </w:p>
    <w:p w:rsidR="00F97399" w:rsidRDefault="00F97399" w:rsidP="00F9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обращении с твердыми коммунальными отходами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9" w:rsidRDefault="00F97399" w:rsidP="005B6618">
      <w:pPr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Настоящая публичная оферта в соответствии с пунктом 2 статьи 437 Гражданского кодекса Российской Федерации (далее также - ГК РФ) является предложением Акционерного общества «Спецавтохозяйство» (АО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СпецАТХ</w:t>
      </w:r>
      <w:proofErr w:type="spellEnd"/>
      <w:r>
        <w:rPr>
          <w:rFonts w:ascii="Times New Roman" w:hAnsi="Times New Roman" w:cs="Times New Roman"/>
          <w:sz w:val="24"/>
          <w:szCs w:val="24"/>
        </w:rPr>
        <w:t>), именуемого в дальнейшем «Исполнитель», в лице генерального директора Березкина Павла Юрьевича, действующего на основании Устава и распоряжения Администрации Смоленской области от 25.06.2018 №786-р/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адресованная жителям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области, а именно: п. </w:t>
      </w:r>
      <w:r w:rsidR="005B6618">
        <w:rPr>
          <w:rFonts w:ascii="Times New Roman" w:hAnsi="Times New Roman" w:cs="Times New Roman"/>
          <w:sz w:val="24"/>
          <w:szCs w:val="24"/>
        </w:rPr>
        <w:t>Хиславичи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6618">
        <w:rPr>
          <w:rFonts w:ascii="Times New Roman" w:hAnsi="Times New Roman" w:cs="Times New Roman"/>
          <w:sz w:val="24"/>
        </w:rPr>
        <w:t xml:space="preserve">д. Владимировка, д. Новая Воробьевка, д. </w:t>
      </w:r>
      <w:proofErr w:type="spellStart"/>
      <w:r w:rsidR="005B6618">
        <w:rPr>
          <w:rFonts w:ascii="Times New Roman" w:hAnsi="Times New Roman" w:cs="Times New Roman"/>
          <w:sz w:val="24"/>
        </w:rPr>
        <w:t>Череповище</w:t>
      </w:r>
      <w:proofErr w:type="spellEnd"/>
      <w:r w:rsidR="005B6618">
        <w:rPr>
          <w:rFonts w:ascii="Times New Roman" w:hAnsi="Times New Roman" w:cs="Times New Roman"/>
          <w:sz w:val="24"/>
        </w:rPr>
        <w:t xml:space="preserve">, д. Городище, </w:t>
      </w:r>
      <w:r w:rsidR="005B6618" w:rsidRPr="00AC5671">
        <w:rPr>
          <w:rFonts w:ascii="Times New Roman" w:hAnsi="Times New Roman" w:cs="Times New Roman"/>
          <w:sz w:val="24"/>
        </w:rPr>
        <w:t xml:space="preserve">д. </w:t>
      </w:r>
      <w:proofErr w:type="spellStart"/>
      <w:r w:rsidR="005B6618">
        <w:rPr>
          <w:rFonts w:ascii="Times New Roman" w:hAnsi="Times New Roman" w:cs="Times New Roman"/>
          <w:sz w:val="24"/>
        </w:rPr>
        <w:t>Иозефовка</w:t>
      </w:r>
      <w:proofErr w:type="spellEnd"/>
      <w:r w:rsidR="005B6618">
        <w:rPr>
          <w:rFonts w:ascii="Times New Roman" w:hAnsi="Times New Roman" w:cs="Times New Roman"/>
          <w:sz w:val="24"/>
        </w:rPr>
        <w:t xml:space="preserve">, </w:t>
      </w:r>
      <w:r w:rsidR="005B6618" w:rsidRPr="00AC5671">
        <w:rPr>
          <w:rFonts w:ascii="Times New Roman" w:hAnsi="Times New Roman" w:cs="Times New Roman"/>
          <w:sz w:val="24"/>
        </w:rPr>
        <w:t>д.</w:t>
      </w:r>
      <w:r w:rsidR="005B66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6618">
        <w:rPr>
          <w:rFonts w:ascii="Times New Roman" w:hAnsi="Times New Roman" w:cs="Times New Roman"/>
          <w:sz w:val="24"/>
        </w:rPr>
        <w:t>Плещицы</w:t>
      </w:r>
      <w:proofErr w:type="spellEnd"/>
      <w:r w:rsidR="005B6618">
        <w:rPr>
          <w:rFonts w:ascii="Times New Roman" w:hAnsi="Times New Roman" w:cs="Times New Roman"/>
          <w:sz w:val="24"/>
        </w:rPr>
        <w:t xml:space="preserve">, </w:t>
      </w:r>
      <w:r w:rsidR="005B6618" w:rsidRPr="00AC5671">
        <w:rPr>
          <w:rFonts w:ascii="Times New Roman" w:hAnsi="Times New Roman" w:cs="Times New Roman"/>
          <w:sz w:val="24"/>
        </w:rPr>
        <w:t>д.</w:t>
      </w:r>
      <w:r w:rsidR="005B6618">
        <w:rPr>
          <w:rFonts w:ascii="Times New Roman" w:hAnsi="Times New Roman" w:cs="Times New Roman"/>
          <w:sz w:val="24"/>
        </w:rPr>
        <w:t xml:space="preserve"> Богдановка, д. </w:t>
      </w:r>
      <w:proofErr w:type="spellStart"/>
      <w:r w:rsidR="005B6618">
        <w:rPr>
          <w:rFonts w:ascii="Times New Roman" w:hAnsi="Times New Roman" w:cs="Times New Roman"/>
          <w:sz w:val="24"/>
        </w:rPr>
        <w:t>Братковая</w:t>
      </w:r>
      <w:proofErr w:type="spellEnd"/>
      <w:r w:rsidR="005B6618">
        <w:rPr>
          <w:rFonts w:ascii="Times New Roman" w:hAnsi="Times New Roman" w:cs="Times New Roman"/>
          <w:sz w:val="24"/>
        </w:rPr>
        <w:t xml:space="preserve">, д. </w:t>
      </w:r>
      <w:proofErr w:type="spellStart"/>
      <w:r w:rsidR="005B6618">
        <w:rPr>
          <w:rFonts w:ascii="Times New Roman" w:hAnsi="Times New Roman" w:cs="Times New Roman"/>
          <w:sz w:val="24"/>
        </w:rPr>
        <w:t>Клюкино</w:t>
      </w:r>
      <w:proofErr w:type="spellEnd"/>
      <w:r w:rsidR="005B6618">
        <w:rPr>
          <w:rFonts w:ascii="Times New Roman" w:hAnsi="Times New Roman" w:cs="Times New Roman"/>
          <w:sz w:val="24"/>
        </w:rPr>
        <w:t xml:space="preserve">, д. Стайки, д. Большие Хутора, </w:t>
      </w:r>
      <w:r w:rsidR="005B6618">
        <w:rPr>
          <w:rFonts w:ascii="Times New Roman" w:eastAsia="Times New Roman" w:hAnsi="Times New Roman" w:cs="Times New Roman"/>
          <w:color w:val="00000A"/>
          <w:sz w:val="24"/>
        </w:rPr>
        <w:t xml:space="preserve">д. </w:t>
      </w:r>
      <w:proofErr w:type="spellStart"/>
      <w:r w:rsidR="005B6618">
        <w:rPr>
          <w:rFonts w:ascii="Times New Roman" w:eastAsia="Times New Roman" w:hAnsi="Times New Roman" w:cs="Times New Roman"/>
          <w:color w:val="00000A"/>
          <w:sz w:val="24"/>
        </w:rPr>
        <w:t>Корзово</w:t>
      </w:r>
      <w:proofErr w:type="spellEnd"/>
      <w:r w:rsidR="005B6618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r w:rsidR="007D4431">
        <w:rPr>
          <w:rFonts w:ascii="Times New Roman" w:hAnsi="Times New Roman" w:cs="Times New Roman"/>
          <w:sz w:val="24"/>
        </w:rPr>
        <w:t xml:space="preserve">д. Микшино, д. Белица, д. </w:t>
      </w:r>
      <w:proofErr w:type="spellStart"/>
      <w:r w:rsidR="007D4431">
        <w:rPr>
          <w:rFonts w:ascii="Times New Roman" w:hAnsi="Times New Roman" w:cs="Times New Roman"/>
          <w:sz w:val="24"/>
        </w:rPr>
        <w:t>Гороватка</w:t>
      </w:r>
      <w:proofErr w:type="spellEnd"/>
      <w:r w:rsidR="007D4431">
        <w:rPr>
          <w:rFonts w:ascii="Times New Roman" w:hAnsi="Times New Roman" w:cs="Times New Roman"/>
          <w:sz w:val="24"/>
        </w:rPr>
        <w:t xml:space="preserve">, д. Печерская Буда, д. Зарево, д. </w:t>
      </w:r>
      <w:proofErr w:type="spellStart"/>
      <w:r w:rsidR="007D4431">
        <w:rPr>
          <w:rFonts w:ascii="Times New Roman" w:hAnsi="Times New Roman" w:cs="Times New Roman"/>
          <w:sz w:val="24"/>
        </w:rPr>
        <w:t>Петрополье</w:t>
      </w:r>
      <w:proofErr w:type="spellEnd"/>
      <w:r w:rsidR="007D4431">
        <w:rPr>
          <w:rFonts w:ascii="Times New Roman" w:hAnsi="Times New Roman" w:cs="Times New Roman"/>
          <w:sz w:val="24"/>
        </w:rPr>
        <w:t>,</w:t>
      </w:r>
      <w:r w:rsidR="007D4431" w:rsidRPr="007D4431">
        <w:rPr>
          <w:rFonts w:ascii="Times New Roman" w:hAnsi="Times New Roman" w:cs="Times New Roman"/>
          <w:sz w:val="24"/>
        </w:rPr>
        <w:t xml:space="preserve"> </w:t>
      </w:r>
      <w:r w:rsidR="007D4431">
        <w:rPr>
          <w:rFonts w:ascii="Times New Roman" w:hAnsi="Times New Roman" w:cs="Times New Roman"/>
          <w:sz w:val="24"/>
        </w:rPr>
        <w:t xml:space="preserve">д. </w:t>
      </w:r>
      <w:proofErr w:type="spellStart"/>
      <w:r w:rsidR="007D4431">
        <w:rPr>
          <w:rFonts w:ascii="Times New Roman" w:hAnsi="Times New Roman" w:cs="Times New Roman"/>
          <w:sz w:val="24"/>
        </w:rPr>
        <w:t>Соино</w:t>
      </w:r>
      <w:proofErr w:type="spellEnd"/>
      <w:r w:rsidR="007D4431">
        <w:rPr>
          <w:rFonts w:ascii="Times New Roman" w:hAnsi="Times New Roman" w:cs="Times New Roman"/>
          <w:sz w:val="24"/>
        </w:rPr>
        <w:t>, д. Жигалки, д. Старый Стан,</w:t>
      </w:r>
      <w:r w:rsidR="007D4431" w:rsidRPr="007D4431">
        <w:rPr>
          <w:rFonts w:ascii="Times New Roman" w:hAnsi="Times New Roman" w:cs="Times New Roman"/>
          <w:sz w:val="24"/>
        </w:rPr>
        <w:t xml:space="preserve"> </w:t>
      </w:r>
      <w:r w:rsidR="007D4431">
        <w:rPr>
          <w:rFonts w:ascii="Times New Roman" w:hAnsi="Times New Roman" w:cs="Times New Roman"/>
          <w:sz w:val="24"/>
        </w:rPr>
        <w:t xml:space="preserve">д. </w:t>
      </w:r>
      <w:proofErr w:type="spellStart"/>
      <w:r w:rsidR="007D4431">
        <w:rPr>
          <w:rFonts w:ascii="Times New Roman" w:hAnsi="Times New Roman" w:cs="Times New Roman"/>
          <w:sz w:val="24"/>
        </w:rPr>
        <w:t>Упино</w:t>
      </w:r>
      <w:proofErr w:type="spellEnd"/>
      <w:r w:rsidR="007D4431">
        <w:rPr>
          <w:rFonts w:ascii="Times New Roman" w:hAnsi="Times New Roman" w:cs="Times New Roman"/>
          <w:sz w:val="24"/>
        </w:rPr>
        <w:t>, д. Слобода,</w:t>
      </w:r>
      <w:r w:rsidR="007D4431" w:rsidRPr="007D4431">
        <w:rPr>
          <w:rFonts w:ascii="Times New Roman" w:hAnsi="Times New Roman" w:cs="Times New Roman"/>
          <w:sz w:val="24"/>
        </w:rPr>
        <w:t xml:space="preserve"> </w:t>
      </w:r>
      <w:r w:rsidR="007D4431">
        <w:rPr>
          <w:rFonts w:ascii="Times New Roman" w:hAnsi="Times New Roman" w:cs="Times New Roman"/>
          <w:sz w:val="24"/>
        </w:rPr>
        <w:t xml:space="preserve">д. </w:t>
      </w:r>
      <w:proofErr w:type="spellStart"/>
      <w:r w:rsidR="007D4431">
        <w:rPr>
          <w:rFonts w:ascii="Times New Roman" w:hAnsi="Times New Roman" w:cs="Times New Roman"/>
          <w:sz w:val="24"/>
        </w:rPr>
        <w:t>Черепово</w:t>
      </w:r>
      <w:proofErr w:type="spellEnd"/>
      <w:r w:rsidR="007D4431">
        <w:rPr>
          <w:rFonts w:ascii="Times New Roman" w:hAnsi="Times New Roman" w:cs="Times New Roman"/>
          <w:sz w:val="24"/>
        </w:rPr>
        <w:t xml:space="preserve">, д. Новая Рудня </w:t>
      </w:r>
      <w:r>
        <w:rPr>
          <w:rFonts w:ascii="Times New Roman" w:hAnsi="Times New Roman" w:cs="Times New Roman"/>
          <w:sz w:val="24"/>
          <w:szCs w:val="24"/>
        </w:rPr>
        <w:t>и имеющим в собственности жилое помещение (жилой дом, часть жилого дома, квартиру, часть квартиры, комнату), строение, сооружение, земельный участок, расположенные на территории поселения, именуемым в дальнейшем «Заказчик», заключить Договор об обращении с твердыми коммунальными отходами (далее – Договор).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публичная оферта (далее – Оферта) вступает в силу с момента её опубликования в информационно-телекоммуникационной сети «Интернет» на</w:t>
      </w:r>
      <w:r w:rsidRPr="0081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района «</w:t>
      </w:r>
      <w:r w:rsidR="005B6618">
        <w:rPr>
          <w:rFonts w:ascii="Times New Roman" w:hAnsi="Times New Roman" w:cs="Times New Roman"/>
          <w:sz w:val="24"/>
          <w:szCs w:val="24"/>
        </w:rPr>
        <w:t>Хиславичский</w:t>
      </w:r>
      <w:r>
        <w:rPr>
          <w:rFonts w:ascii="Times New Roman" w:hAnsi="Times New Roman" w:cs="Times New Roman"/>
          <w:sz w:val="24"/>
          <w:szCs w:val="24"/>
        </w:rPr>
        <w:t xml:space="preserve">  район» Смоленской области по адресу: </w:t>
      </w:r>
      <w:r w:rsidR="00B50D35">
        <w:rPr>
          <w:rFonts w:ascii="Times New Roman" w:hAnsi="Times New Roman" w:cs="Times New Roman"/>
          <w:sz w:val="24"/>
          <w:szCs w:val="24"/>
        </w:rPr>
        <w:t>http://hislav.admin-smolensk.ru.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Публичная оферта размещается также в газете </w:t>
      </w:r>
      <w:proofErr w:type="spellStart"/>
      <w:r w:rsidR="00B50D35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«</w:t>
      </w:r>
      <w:proofErr w:type="spellStart"/>
      <w:r w:rsidR="00B50D35">
        <w:rPr>
          <w:rFonts w:ascii="Times New Roman" w:hAnsi="Times New Roman" w:cs="Times New Roman"/>
          <w:sz w:val="24"/>
          <w:szCs w:val="24"/>
        </w:rPr>
        <w:t>Хиславичские</w:t>
      </w:r>
      <w:proofErr w:type="spellEnd"/>
      <w:r w:rsidR="00B50D35">
        <w:rPr>
          <w:rFonts w:ascii="Times New Roman" w:hAnsi="Times New Roman" w:cs="Times New Roman"/>
          <w:sz w:val="24"/>
          <w:szCs w:val="24"/>
        </w:rPr>
        <w:t xml:space="preserve"> известия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Публичная оферта действует до заключения Заказчиком договора с региональным оператором по обращению с ТКО в соответствии с действующим законодательством РФ.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Договора определены в настоящей Оферте и могут быть приняты любым лицом не иначе как путем присоединения к предложенному договору в целом.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 оферты означает, что Заказчик согласен со всеми положениями настоящего предложения, и равносилен заключению договора об обращении с твердыми коммунальными отходами.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Полным и безоговорочным акцептом настоящей публичной оферты является осуществление Заказчиком первой оплаты предложенных Исполнителем услуг на основании направленных Исполнителем в адрес Заказчика квитанций в порядке, определенном в настоящем предложении (ст. 438 ГК РФ).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10.01.2002 №7-ФЗ «Об охране окружающей среды», Федеральным законом от 24.06.1998 №89-ФЗ «Об отходах производства и потребления» каждый гражданин обязан сохранять природу и окружающую среду, бережно относиться  к природе и природным богатствам, соблюдать иные требования законодательства, нести расходы, связанные с удалением отходов, образующихся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виновные в нарушении норм действующего законодательства, несут ответственность, в том числе административную, предусмотренную Российским законодательством и настоящим договором.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Оказание услуг по обращению с твердыми коммунальными отходами на территории </w:t>
      </w:r>
      <w:proofErr w:type="spellStart"/>
      <w:r w:rsidR="00B50D35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Смоленской области осуществляется Исполнителем с «01» октября 2018 г.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имеет лицензию на сбор отходов III-IV классов опасности, транспортирование отходов I-IV классов опасности, размещение отходов III-IV классов опасности, выданную Управлением РОСПРИРОДНАДЗОРА по Смоленской области Федеральной службы по надзору в сфере природопользования 27.04.2018 г. (67)-5604-СТР (переоформление лицензии от 01.03.2018 №(67)-5305-СТР). Срок действия лицензии - бессрочно.</w:t>
      </w:r>
    </w:p>
    <w:p w:rsidR="00F97399" w:rsidRPr="005E056B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условий или отзыва Исполнителем Оферты, изменения или отзыв вступают в силу с момента размещения в информационно-телекоммуникационной сети «Интернет» на официальном сайте Администрации </w:t>
      </w:r>
      <w:proofErr w:type="spellStart"/>
      <w:r w:rsidR="00B50D35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по адресу: </w:t>
      </w:r>
      <w:hyperlink r:id="rId5" w:history="1">
        <w:r w:rsidR="00B50D35" w:rsidRPr="005E056B">
          <w:rPr>
            <w:rStyle w:val="a4"/>
            <w:rFonts w:ascii="Times New Roman" w:hAnsi="Times New Roman" w:cs="Times New Roman"/>
          </w:rPr>
          <w:t>http://hislav.admin-smolensk.ru</w:t>
        </w:r>
      </w:hyperlink>
      <w:r w:rsidR="007D44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иной срок не указан Исполнителем при таком размещении.</w:t>
      </w:r>
    </w:p>
    <w:p w:rsidR="00F97399" w:rsidRDefault="00F97399" w:rsidP="007D4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1.1. Заказчик поручает, а Исполнитель принимает на себя обязательства оказывать Заказчику услуги по обращению с твердыми коммунальными отходами, а именно: по транспортированию и размещению (захоронению) твердых коммунальных отходов (далее также - ТКО, в т.ч. крупногабаритных отходов (далее также – КГО), образующихся в результате жизнедеятельности Заказчика, а Заказчик обязуется производить оплату этих услуг по тарифу.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коммунальные отходы (далее – 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Крупногабаритные отходы (далее – КГО) – отходы потребления, загрузка которых (по их размерам и характеру) не производится в контейнеры: крупногабаритные предметы домашнего обихода (телевизоры, холодильники, старая мебель и т.п.).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– стоимость услуг, действующая на момент оказания услуг по транспортированию и размещению (захоронению) ТКО, в т. ч. КГО, по которой происходит расчет за оказанные услуги между Исполнителем и Заказчиком.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Положения настоящего Договора применимы как к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бесконтейнерн</w:t>
      </w:r>
      <w:r w:rsidR="007D443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D4431">
        <w:rPr>
          <w:rFonts w:ascii="Times New Roman" w:hAnsi="Times New Roman" w:cs="Times New Roman"/>
          <w:sz w:val="24"/>
          <w:szCs w:val="24"/>
        </w:rPr>
        <w:t xml:space="preserve"> (накопление в мешки</w:t>
      </w:r>
      <w:r>
        <w:rPr>
          <w:rFonts w:ascii="Times New Roman" w:hAnsi="Times New Roman" w:cs="Times New Roman"/>
          <w:sz w:val="24"/>
          <w:szCs w:val="24"/>
        </w:rPr>
        <w:t>) накопления, так и к транспортированию и раз</w:t>
      </w:r>
      <w:r w:rsidR="00B50D35">
        <w:rPr>
          <w:rFonts w:ascii="Times New Roman" w:hAnsi="Times New Roman" w:cs="Times New Roman"/>
          <w:sz w:val="24"/>
          <w:szCs w:val="24"/>
        </w:rPr>
        <w:t>мещению (захоронению) ТКО, в т.</w:t>
      </w:r>
      <w:r>
        <w:rPr>
          <w:rFonts w:ascii="Times New Roman" w:hAnsi="Times New Roman" w:cs="Times New Roman"/>
          <w:sz w:val="24"/>
          <w:szCs w:val="24"/>
        </w:rPr>
        <w:t xml:space="preserve">ч. КГО, с контейнерных площадок от Заказчика. 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1.3. Настоящий договор не распространяет свое действие на оказание услуг по транспортированию и размещению (захоронению) строительного мусора, древесно-растительных отходов, ртутьсодержащих предметов, отходов, загрязненных горюче-смазочными материалами, автошин, жидких отходов, люминесцентных ламп, ядовитых и токсичных отходов.</w:t>
      </w:r>
    </w:p>
    <w:p w:rsidR="00F97399" w:rsidRDefault="00F97399" w:rsidP="00F9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ВЫВОЗА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Среднегодовая норма накопления ТКО на 1 человека в год составляет 1,82 куб. м. в соответствии с Приказом от 28.04.2017 года №281-1/0103 Департамента Смоленской области по природным ресурсам и экологии "Об установлении нормативов накопления твердых коммунальных отходов на территории Смоленской области" и может быть изменена на основании соответствующего Приказа.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Вывоз ТКО и КГО производится из мест накопления ТКО в соответствии с перечнем (Приложение №1) и в установленные сроки в течение всего срока действия договора. Перечень мест накопления ТКО согласован с Администрацией </w:t>
      </w:r>
      <w:proofErr w:type="spellStart"/>
      <w:r w:rsidR="000C184E">
        <w:rPr>
          <w:rFonts w:ascii="Times New Roman" w:hAnsi="Times New Roman" w:cs="Times New Roman"/>
          <w:sz w:val="24"/>
          <w:szCs w:val="24"/>
        </w:rPr>
        <w:t>Хиславичкого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(для </w:t>
      </w:r>
      <w:proofErr w:type="spellStart"/>
      <w:r w:rsidR="000C184E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поселения), Администрациями муниципальных образований</w:t>
      </w:r>
      <w:r w:rsidR="000C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84E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="000C184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184E">
        <w:rPr>
          <w:rFonts w:ascii="Times New Roman" w:hAnsi="Times New Roman"/>
          <w:color w:val="000000"/>
          <w:sz w:val="24"/>
          <w:szCs w:val="24"/>
        </w:rPr>
        <w:lastRenderedPageBreak/>
        <w:t xml:space="preserve">Владимирское сельское поселение, </w:t>
      </w:r>
      <w:proofErr w:type="spellStart"/>
      <w:r w:rsidR="000C184E">
        <w:rPr>
          <w:rFonts w:ascii="Times New Roman" w:hAnsi="Times New Roman"/>
          <w:color w:val="000000"/>
          <w:sz w:val="24"/>
          <w:szCs w:val="24"/>
        </w:rPr>
        <w:t>Городищенское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proofErr w:type="spellStart"/>
      <w:r w:rsidR="000C184E">
        <w:rPr>
          <w:rFonts w:ascii="Times New Roman" w:hAnsi="Times New Roman"/>
          <w:color w:val="000000"/>
          <w:sz w:val="24"/>
          <w:szCs w:val="24"/>
        </w:rPr>
        <w:t>Иозефовское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r w:rsidR="000C184E">
        <w:rPr>
          <w:rFonts w:ascii="Times New Roman" w:hAnsi="Times New Roman"/>
          <w:color w:val="000000"/>
          <w:sz w:val="24"/>
          <w:szCs w:val="24"/>
        </w:rPr>
        <w:t>Кожуховское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="000C18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C184E">
        <w:rPr>
          <w:rFonts w:ascii="Times New Roman" w:hAnsi="Times New Roman"/>
          <w:color w:val="000000"/>
          <w:sz w:val="24"/>
          <w:szCs w:val="24"/>
        </w:rPr>
        <w:t>Колесниковское</w:t>
      </w:r>
      <w:proofErr w:type="spellEnd"/>
      <w:r w:rsidR="000C184E"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proofErr w:type="spellStart"/>
      <w:r w:rsidR="000C184E">
        <w:rPr>
          <w:rFonts w:ascii="Times New Roman" w:hAnsi="Times New Roman"/>
          <w:color w:val="000000"/>
          <w:sz w:val="24"/>
          <w:szCs w:val="24"/>
        </w:rPr>
        <w:t>Корзовское</w:t>
      </w:r>
      <w:proofErr w:type="spellEnd"/>
      <w:r w:rsidR="000C184E"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proofErr w:type="spellStart"/>
      <w:r w:rsidR="000C184E">
        <w:rPr>
          <w:rFonts w:ascii="Times New Roman" w:hAnsi="Times New Roman"/>
          <w:color w:val="000000"/>
          <w:sz w:val="24"/>
          <w:szCs w:val="24"/>
        </w:rPr>
        <w:t>Микшинское</w:t>
      </w:r>
      <w:proofErr w:type="spellEnd"/>
      <w:r w:rsidR="000C184E">
        <w:rPr>
          <w:rFonts w:ascii="Times New Roman" w:hAnsi="Times New Roman"/>
          <w:color w:val="000000"/>
          <w:sz w:val="24"/>
          <w:szCs w:val="24"/>
        </w:rPr>
        <w:t xml:space="preserve"> сельское поселение, Печерское сельское поселение, </w:t>
      </w:r>
      <w:proofErr w:type="spellStart"/>
      <w:r w:rsidR="000C184E">
        <w:rPr>
          <w:rFonts w:ascii="Times New Roman" w:hAnsi="Times New Roman"/>
          <w:color w:val="000000"/>
          <w:sz w:val="24"/>
          <w:szCs w:val="24"/>
        </w:rPr>
        <w:t>Соинское</w:t>
      </w:r>
      <w:proofErr w:type="spellEnd"/>
      <w:r w:rsidR="000C184E"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proofErr w:type="spellStart"/>
      <w:r w:rsidR="000C184E">
        <w:rPr>
          <w:rFonts w:ascii="Times New Roman" w:hAnsi="Times New Roman"/>
          <w:color w:val="000000"/>
          <w:sz w:val="24"/>
          <w:szCs w:val="24"/>
        </w:rPr>
        <w:t>Упинское</w:t>
      </w:r>
      <w:proofErr w:type="spellEnd"/>
      <w:r w:rsidR="000C184E"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proofErr w:type="spellStart"/>
      <w:r w:rsidR="000C184E">
        <w:rPr>
          <w:rFonts w:ascii="Times New Roman" w:hAnsi="Times New Roman"/>
          <w:color w:val="000000"/>
          <w:sz w:val="24"/>
          <w:szCs w:val="24"/>
        </w:rPr>
        <w:t>Череповское</w:t>
      </w:r>
      <w:proofErr w:type="spellEnd"/>
      <w:r w:rsidR="000C184E">
        <w:rPr>
          <w:rFonts w:ascii="Times New Roman" w:hAnsi="Times New Roman"/>
          <w:color w:val="000000"/>
          <w:sz w:val="24"/>
          <w:szCs w:val="24"/>
        </w:rPr>
        <w:t xml:space="preserve"> сельское поселение. </w:t>
      </w:r>
      <w:r>
        <w:rPr>
          <w:rFonts w:ascii="Times New Roman" w:hAnsi="Times New Roman"/>
          <w:color w:val="000000"/>
          <w:sz w:val="24"/>
          <w:szCs w:val="24"/>
        </w:rPr>
        <w:t>Периодичность вывоза ТКО устанавливается в соответствии с требованиями "СанПиН 42-128-4690-88 Санитарные правила содержания территорий населенных мест".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Накопление ТКО производится в контейнеры, установленные на ближайшей контейнерной площадке,</w:t>
      </w:r>
      <w:r w:rsidR="000C184E">
        <w:rPr>
          <w:rFonts w:ascii="Times New Roman" w:hAnsi="Times New Roman" w:cs="Times New Roman"/>
          <w:sz w:val="24"/>
          <w:szCs w:val="24"/>
        </w:rPr>
        <w:t xml:space="preserve"> </w:t>
      </w:r>
      <w:r w:rsidR="000C184E" w:rsidRPr="007D4431">
        <w:rPr>
          <w:rFonts w:ascii="Times New Roman" w:hAnsi="Times New Roman" w:cs="Times New Roman"/>
          <w:sz w:val="24"/>
          <w:szCs w:val="24"/>
        </w:rPr>
        <w:t>в выгребные ямы,</w:t>
      </w:r>
      <w:r>
        <w:rPr>
          <w:rFonts w:ascii="Times New Roman" w:hAnsi="Times New Roman" w:cs="Times New Roman"/>
          <w:sz w:val="24"/>
          <w:szCs w:val="24"/>
        </w:rPr>
        <w:t xml:space="preserve"> или в плотные полиэтиленовые пакеты (в контейнеры с крышкой на колесиках), которые должны завязываться и выноситься (выкатываться) в установленное время к месту остановки мусоровоза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</w:t>
      </w:r>
      <w:r w:rsidR="007D4431">
        <w:rPr>
          <w:rFonts w:ascii="Times New Roman" w:hAnsi="Times New Roman" w:cs="Times New Roman"/>
          <w:sz w:val="24"/>
          <w:szCs w:val="24"/>
        </w:rPr>
        <w:t>онтейнерном</w:t>
      </w:r>
      <w:proofErr w:type="spellEnd"/>
      <w:r w:rsidR="007D4431">
        <w:rPr>
          <w:rFonts w:ascii="Times New Roman" w:hAnsi="Times New Roman" w:cs="Times New Roman"/>
          <w:sz w:val="24"/>
          <w:szCs w:val="24"/>
        </w:rPr>
        <w:t xml:space="preserve"> (накопление в мешки) </w:t>
      </w:r>
      <w:r>
        <w:rPr>
          <w:rFonts w:ascii="Times New Roman" w:hAnsi="Times New Roman" w:cs="Times New Roman"/>
          <w:sz w:val="24"/>
          <w:szCs w:val="24"/>
        </w:rPr>
        <w:t>накоплении.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Накопление КГО производится в отсек для КГО на контейнерной площадке или в спецтранспорт для сбора КГО.</w:t>
      </w:r>
    </w:p>
    <w:p w:rsidR="00F97399" w:rsidRDefault="00F97399" w:rsidP="00F9739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Производить транспортирование и размещение (захоронение) ТКО, в т. ч. КГО, в соответствии с Территориальной схемой обращения с отходами, в том числе твердыми коммунальными отходами, на территории Смоленской области, соответствии с перечнем мест накопления ТКО, согласованным с администрацией поселений в согласованные сторонами сроки.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Предоставлять информацию, интересующую Заказчика в рамках оказания предоставляемых услуг, в течение 30 дней с даты получения письменного запроса от Заказчика.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Своевременно, в срок до 1 числа месяца, следующего за истекшим месяцем, обеспечивать доставку Заказчику платежных документов (квитанций) на оплату оказанных услуг по обращению с твердыми коммунальными отходами (транспортирование и размещение (захоронение) ТКО.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Требовать от Заказчика оплаты оказанных услуг в соответствии с их объемом. В случае просрочки Заказчиком оплаты более чем на два месяца, Исполнитель вправе прекратить оказание услуг до полного погашения задолженности.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Привлекать третьих лиц для оказания услуг, являющихся предметом настоящего договора.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Не загружать в спецтранспорт тару с признаками тления или горения ТКО и КГО.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Не вывозить ТКО в таре, не соответствующей требованиям настоящего договора.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Взыскивать задолженность по оплате услуг в установленном действующим законодательством РФ порядке.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Запрашивать у Заказчика всю необходимую информацию и документы для исполнения условий настоящего Договора.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Изменять в одностороннем порядке тариф по оказанию услуги в случае изменения на основании соответствующего постановления Департамента Смоленской области по энергетике, энергоэффективности, тарифной политике с обязательным уведомлением Заказчика через средства массовой информации и сети Интернет.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обязуется: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3.3.1. Собственными силами и средствами обеспечивать перемещение ТКО, в т.ч. КГО от места образования до места оказания услуг (контейнер или мусоровоз (в случае мешочного накопления) по их погрузке в специализированный транспорт.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Не допускать попадания в контейнеры отходов, указанных в п. 1.3. настоящего Договора.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3.3.3. Не допускать попадания в емкости для сбора и накопления ТКО и КГО отходов с признаками тления или горения, а также не допускать возгорания ТКО, в т. ч. КГО в местах оказания услуг.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Не допускать попадания жидкостей в контейнеры для сбора отходов и смерзания в них отходов в зимнее время года.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складирования упаковочной тары различного типа на контейнерных площадках.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Упаковочную тару различного типа (картонную, деревянную, пластмассовую), утилизировать самостоятельно (сдавать в приемные пункты, вывозить своим или привлеченным транспортом).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 сообщать обо всех изменениях места накопления ТКО и подъезда к ним.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Крупногабаритный, тяжеловесный мусор загружать только в отсек для КГО или в спецтранспорт для транспортирования КГО.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 Не допускать выгрузки в контейнер или в отсек для КГО строительного мусора,  древесно-растительных отходов.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3.3.10. Обеспечивать сохранность и бережное отношение к емкостям для накопления ТКО и КГО. 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повреждений емкости для накопления ТКО в т.ч. КГО, лицо причинившее такие повреждения, возмещает собственнику контейнеров убытки, причинённые повреждением. 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3.3.11. Обеспечивать беспрепятственный вывоз ТКО в т.ч. КГО.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3.3.12. Не допускать превышения установленных норм накопления отходов.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Соблюдать экологические, санитарные и другие требования в области обращения с отходами. 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3.3.14. Своевременно принимать и оплачивать оказанные Исполнителем услуги в размере, сроках и порядке, установленных настоящим Договором.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3.3.15. В случае изменения состава семьи (количества зарегистрированных) в течение 3-х рабочих дней известить Исполнителя в письменном виде с предоставлением подтверждающих документов.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3.4.1. Требовать своевременного и качественного оказания услуг в соответствии с условиями настоящего Договора. По вопросам некачественного оказания услуг обращаться в службу логистики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СпецАТХ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(951) 702-33-55 или по адресу: Смоленская область, г. Смоленск,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4-А, с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до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(с понедельника по пятницу), перерыв на обед с 12-00 час. до 13-00 час.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Получать информацию, касающуюся оказания услуг по Договору.</w:t>
      </w:r>
    </w:p>
    <w:p w:rsidR="00F97399" w:rsidRDefault="00F97399" w:rsidP="00F97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7399" w:rsidRDefault="00F97399" w:rsidP="00F9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СТОИМОСТЬ УСЛУГ И ПОРЯДОК РАСЧЕТОВ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 Стоимость услуг на момент заключения настоящего договора определяется сторонами с учетом среднегодовой нормы накопления ТКО на 1 человека в год, утвержденной Приказом от 28.04.2017 года №281-1/0103 Департамента Смоленской области по природным ресурсам и экологии "Об установлении нормативов накопления твердых коммунальных отходов на территории Смоленской области", затрат Исполнителя на транспортирование и размещение (захоронение) ТКО. </w:t>
      </w:r>
      <w:r w:rsidR="007D4431">
        <w:rPr>
          <w:rFonts w:ascii="Times New Roman" w:hAnsi="Times New Roman" w:cs="Times New Roman"/>
          <w:sz w:val="24"/>
          <w:szCs w:val="24"/>
        </w:rPr>
        <w:t>Тариф на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D44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для населения составляет: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Для благоустроенного и неблагоустроенного жилого фонда в месяц с одного человека, имеющего регистрацию по месту жительства или по месту пребывания на территории </w:t>
      </w:r>
      <w:proofErr w:type="spellStart"/>
      <w:r w:rsidR="005E056B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области, - 73 руб. 00 коп</w:t>
      </w:r>
      <w:r w:rsidR="007D4431">
        <w:rPr>
          <w:rFonts w:ascii="Times New Roman" w:hAnsi="Times New Roman" w:cs="Times New Roman"/>
          <w:sz w:val="24"/>
          <w:szCs w:val="24"/>
        </w:rPr>
        <w:t>., в том числе НДС 18%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В случае отсутствия в жилом фонде зарегистрированных граждан расчет стоимости услуг определяется с 1-го домовладения или земельного участка исходя из среднегодовой нормы накопления и стоимости тарифа на вывоз ТКО за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составляет 88 руб. 33 коп.</w:t>
      </w:r>
      <w:r w:rsidR="007D4431">
        <w:rPr>
          <w:rFonts w:ascii="Times New Roman" w:hAnsi="Times New Roman" w:cs="Times New Roman"/>
          <w:sz w:val="24"/>
          <w:szCs w:val="24"/>
        </w:rPr>
        <w:t>, в том числе НДС 18%,</w:t>
      </w:r>
      <w:r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4.1.3. В случае оказания услуги в населенном пункте, вывоз ТКО в котором осуществляется из контейнеров, находящихся в частной собственности физического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лица, плата за услугу по транспортированию и захоронению ТКО взимается по объему контейнера и количеству сделанных в месяц вывозов и составляет: за 1 контейнер объемом - 0,75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375 руб. 00 коп.</w:t>
      </w:r>
      <w:r w:rsidR="007D4431">
        <w:rPr>
          <w:rFonts w:ascii="Times New Roman" w:hAnsi="Times New Roman" w:cs="Times New Roman"/>
          <w:sz w:val="24"/>
          <w:szCs w:val="24"/>
        </w:rPr>
        <w:t>, в том числе НДС 18%.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Стоимость услуг для конкретного Заказчика устанавливается в протоколе согласования цены (Приложение №2 к Договору).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Заказчик оплачивает оказанные услуги ежемесячно, не позднее 10 числа месяца, следующего за истекшим месяцем, путем перечисления денежных средств на расчетный счет Исполнителя, указанный в настоящем Договоре в полном объеме.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4.3. Стоимость услуг по настоящему Договору может изменяться в случае изменения тарифа на оказываемые по настоящему Договору услуги на основании соответствующего постановления Департамента Смоленской области по энергетике, энергоэффективности, тарифной политике с обязательным уведомлением Заказчика через средства массовой информации и сети Интернет.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дополнительного соглашения для этого не требуется.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Порядок предоставления льгот осуществляется в соответствии с действующим законодательством РФ.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9" w:rsidRDefault="00F97399" w:rsidP="00F9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ИСПОЛНИТЕЛЯ И ЗАКАЗЧИКА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в соответствии с действующим законодательством РФ и условиями настоящего Договора.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 нарушение санитарных и экологических норм Стороны несут административную ответственность в соответствии с действующим законодательством РФ.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получения претензии любая из Сторон обязана рассмотреть ее и представить другой Стороне ответ в течение 10 календарных дней с момента получения претензии.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неоплаты Заказчиком оказанных услуг, Исполнитель вправе требовать их оплаты в судебном порядке, установленном действующим законодательством Российской Федерации.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Недостатки, выявленные Заказчиком в ходе предоставления услуг по транспортированию ТКО, должны быть устранены Исполнителем в течение трех суток со дня подтверждения обоснованности  требования Заказчика.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случае, если контейнер для накопления ТКО находится в частной собственности физического лица – Заказчика, Заказчик несет ответственность за правовое оформление и техническое содержание мест для накопления отходов (площадка для установки контейнера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гражданские волнения, эпидемии, блокаду, эмбарго, землетрясения, наводнения, пожары и другие стихийные бедствия. Стороны признают, что неплатежеспособность Сторон не является форс-мажорным обстоятельством.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5.8. Все споры, возникающие при исполнении настоящего Договора, решаются Сторонами путем переговоров.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5.9. Если Стороны не придут к соглашению путем переговоров, все споры рассматриваются в претензионном порядке. Срок рассмотрения претензии – 10 дней с даты получения претензии.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5.10. В случае, если споры не урегулированы Сторонами с помощью переговоров и в претензионном порядке, то они передаются заинтересованной стороной в суд.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9" w:rsidRDefault="00F97399" w:rsidP="00F9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 момента опубликования публичной оферты (размещения в информационно-телекоммуникационной сети «Интернет»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5E056B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по адресу</w:t>
      </w:r>
      <w:r w:rsidR="005E056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E056B" w:rsidRPr="005E056B">
          <w:rPr>
            <w:rStyle w:val="a4"/>
            <w:rFonts w:ascii="Times New Roman" w:hAnsi="Times New Roman" w:cs="Times New Roman"/>
            <w:sz w:val="24"/>
            <w:szCs w:val="24"/>
          </w:rPr>
          <w:t>http://hislav.admin-smolensk.ru</w:t>
        </w:r>
      </w:hyperlink>
      <w:r w:rsidR="007D4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действует до заключения Заказчиком договора с региональным оператором по обращению с ТКО в соответствии с действующим законода</w:t>
      </w:r>
      <w:r w:rsidR="007D4431">
        <w:rPr>
          <w:rFonts w:ascii="Times New Roman" w:hAnsi="Times New Roman" w:cs="Times New Roman"/>
          <w:sz w:val="24"/>
          <w:szCs w:val="24"/>
        </w:rPr>
        <w:t>тельством РФ или до отзыва оферты.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6.2. Настоящий Договор может быть изменен или расторгнут по основаниям, предусмотренным действующим законодательством РФ или по согласованию Сторон.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99" w:rsidRDefault="00F97399" w:rsidP="00F97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ОСОБЕННОСТИ ИСПОЛЬЗОВАНИЯ, ЗАЩИТЫ и ПЕРЕДАЧИ ПЕРСОНАЛЬНЫХ ДАННЫХ ЗАКАЗЧИКА</w:t>
      </w:r>
    </w:p>
    <w:p w:rsidR="00F97399" w:rsidRDefault="00F97399" w:rsidP="00F973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Заключением настоящего договора Заказчик дает согласие Исполнителю на использование указанных самим Заказчиком персональных данных с целью оказания Исполнителем услуг по договору.</w:t>
      </w:r>
    </w:p>
    <w:p w:rsidR="00F97399" w:rsidRDefault="00F97399" w:rsidP="00F973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К персональным данным относятся: фамилия, имя, отчество лиц на стороне Заказчика, паспортные данные, адрес места регистрации Заказчика и зарегистрированных совместно с ним граждан, в связи с проживанием в котором возникает обязанность по оплате услуг по сбору и транспортированию ТКО.</w:t>
      </w:r>
    </w:p>
    <w:p w:rsidR="00F97399" w:rsidRDefault="00F97399" w:rsidP="00F97399">
      <w:pPr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7.3. Доступ со стороны третьих лиц к персональным данным осуществляется только с письменного согласия субъекта персональных данных, за исключением случаев, когда такой доступ необходим в целях предупреждения угрозы жизни и здоровью работника или других лиц, и иных случаев, установленных законодательством Российской Федерации.</w:t>
      </w:r>
    </w:p>
    <w:p w:rsidR="00F97399" w:rsidRDefault="00F97399" w:rsidP="00F97399">
      <w:pPr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7.4. Заказчик обязан сообщать персональные данные по надлежащим образом оформленным запросам суда, прокуратуры и правоохранительных органов.</w:t>
      </w:r>
    </w:p>
    <w:p w:rsidR="00F97399" w:rsidRDefault="00F97399" w:rsidP="00F973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передаче персональных данных Заказчик соблюдает следующие условия:</w:t>
      </w:r>
    </w:p>
    <w:p w:rsidR="00F97399" w:rsidRDefault="00F97399" w:rsidP="00F973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законодательством Российской Федерации;</w:t>
      </w:r>
    </w:p>
    <w:p w:rsidR="00F97399" w:rsidRDefault="00F97399" w:rsidP="00F973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не сообщать персональные данные субъекта персональных данных в коммерческих целях без его письменного согласия;</w:t>
      </w:r>
    </w:p>
    <w:p w:rsidR="00F97399" w:rsidRDefault="00F97399" w:rsidP="00F973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F97399" w:rsidRDefault="00F97399" w:rsidP="00F9739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использовать полученные от Заказчика персональные данные только для исполнения условий договора;</w:t>
      </w:r>
    </w:p>
    <w:p w:rsidR="00F97399" w:rsidRDefault="00F97399" w:rsidP="00F9739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разрешать доступ к персональным данным только специально уполномоченным лицам Исполнителя, при этом указанные лица должны иметь право получать только те персональные данные, которые необходимы для выполнения условий договора.</w:t>
      </w:r>
    </w:p>
    <w:p w:rsidR="00F97399" w:rsidRDefault="00F97399" w:rsidP="00F973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 Заказчик предоставляет Исполнителю право поручить обработку персональных данных Заказчика другому лицу на основании заключаемого с этим лицом договора, в случае поручения такому лицу ведения учета начислений, оплаты услуг Исполнителя, изготовления и направления квитанций на оплату услуг Исполнителя в объеме, необходимом для исполнения данного поручения. При этом лицо, осуществляющее обработку персональных данных Заказчика по поручению Исполнителя, обязано соблюдать принципы и правила обработки персональных данных. В поручении Исполнителя  такому лицу должны быть определены перечень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 в соответствии со статьей 19 Федерального закона от 27.07.2006 № 152-ФЗ «О персональных данных».</w:t>
      </w:r>
    </w:p>
    <w:p w:rsidR="00F97399" w:rsidRDefault="00F97399" w:rsidP="00F9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вопросах, не урегулированных настоящим Договором, Стороны руководствуются действующим законодательством Российской Федерации.</w:t>
      </w:r>
    </w:p>
    <w:p w:rsidR="00F97399" w:rsidRDefault="00F97399" w:rsidP="00F9739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8.2. Обо всех изменениях в данных о Стороне (например, наименование, местонахождение, количество зарегистрированных лиц, смене реквизитов, адреса местонахождения и т.п.), Стороны обязуются в течение 3 рабочих дней уведомлять об этом друг друга в письменной форме, исполнитель в том числе может уведомить об изменении данных путем указания сведений в платежных документах (квитанциях).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8.3. Стороны признают действительность переписки посредством электронной почты.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Договор составлен  в двух экземплярах, имеющих равную юридическую силу, по одному для каждой из Сторон.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Неотъемлемой частью договора являются:</w:t>
      </w:r>
    </w:p>
    <w:p w:rsidR="00F97399" w:rsidRDefault="00F97399" w:rsidP="00F973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 Приложение №1 – Перечень мест накопления ТКО;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Приложение №2 – Протокол согласования  стоимости услуг.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9" w:rsidRDefault="00F97399" w:rsidP="00F9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РЕКВИЗИТЫ СТОРОН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9" w:rsidRDefault="00F97399" w:rsidP="00F97399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731"/>
      </w:tblGrid>
      <w:tr w:rsidR="00F97399" w:rsidRPr="002967C8" w:rsidTr="005E056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967C8">
              <w:rPr>
                <w:rFonts w:ascii="Times New Roman" w:hAnsi="Times New Roman"/>
                <w:sz w:val="24"/>
                <w:szCs w:val="24"/>
              </w:rPr>
              <w:t>СпецАТХ</w:t>
            </w:r>
            <w:proofErr w:type="spellEnd"/>
            <w:r w:rsidRPr="002967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67C8">
              <w:rPr>
                <w:rFonts w:ascii="Times New Roman" w:hAnsi="Times New Roman"/>
                <w:sz w:val="24"/>
                <w:szCs w:val="24"/>
              </w:rPr>
              <w:t>Юр.адрес</w:t>
            </w:r>
            <w:proofErr w:type="spellEnd"/>
            <w:proofErr w:type="gramEnd"/>
            <w:r w:rsidRPr="002967C8">
              <w:rPr>
                <w:rFonts w:ascii="Times New Roman" w:hAnsi="Times New Roman"/>
                <w:sz w:val="24"/>
                <w:szCs w:val="24"/>
              </w:rPr>
              <w:t>: 214019, г. Смоленск, п. Тихвинка,65Б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7C8">
              <w:rPr>
                <w:rFonts w:ascii="Times New Roman" w:hAnsi="Times New Roman"/>
                <w:sz w:val="24"/>
                <w:szCs w:val="24"/>
              </w:rPr>
              <w:t>Факт.адрес</w:t>
            </w:r>
            <w:proofErr w:type="spellEnd"/>
            <w:r w:rsidRPr="002967C8">
              <w:rPr>
                <w:rFonts w:ascii="Times New Roman" w:hAnsi="Times New Roman"/>
                <w:sz w:val="24"/>
                <w:szCs w:val="24"/>
              </w:rPr>
              <w:t xml:space="preserve">: 214038, </w:t>
            </w:r>
            <w:proofErr w:type="spellStart"/>
            <w:r w:rsidRPr="002967C8">
              <w:rPr>
                <w:rFonts w:ascii="Times New Roman" w:hAnsi="Times New Roman"/>
                <w:sz w:val="24"/>
                <w:szCs w:val="24"/>
              </w:rPr>
              <w:t>г.Смоленск</w:t>
            </w:r>
            <w:proofErr w:type="spellEnd"/>
            <w:r w:rsidRPr="002967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967C8">
              <w:rPr>
                <w:rFonts w:ascii="Times New Roman" w:hAnsi="Times New Roman"/>
                <w:sz w:val="24"/>
                <w:szCs w:val="24"/>
              </w:rPr>
              <w:t>Тенишевой</w:t>
            </w:r>
            <w:proofErr w:type="spellEnd"/>
            <w:r w:rsidRPr="002967C8">
              <w:rPr>
                <w:rFonts w:ascii="Times New Roman" w:hAnsi="Times New Roman"/>
                <w:sz w:val="24"/>
                <w:szCs w:val="24"/>
              </w:rPr>
              <w:t>, д.4-А.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67C8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2967C8">
              <w:rPr>
                <w:rFonts w:ascii="Times New Roman" w:hAnsi="Times New Roman"/>
                <w:sz w:val="24"/>
                <w:szCs w:val="24"/>
              </w:rPr>
              <w:t>: specatx@gmail.com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Оф. сайт www.sah67.ru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тел./факс 620-126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ИНН/КПП 6731069440/673101001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р/с 407 028 105 031 80002879 в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Тульском филиале АБ «РОССИЯ»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к/с 301 018 106 000 000 007 64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БИК 047003764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__________ П.Ю. Березкин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823_1252920503"/>
            <w:proofErr w:type="spellStart"/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Ф.И.О.________________, паспортные данные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Конт.телефон</w:t>
            </w:r>
            <w:proofErr w:type="spellEnd"/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5E0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 к публичной оферте</w:t>
      </w:r>
    </w:p>
    <w:p w:rsidR="005E056B" w:rsidRDefault="005E056B" w:rsidP="005E0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56B" w:rsidRDefault="005E056B" w:rsidP="005E056B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Перечень мест накопления твердых коммунальных отходов</w:t>
      </w: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683"/>
        <w:gridCol w:w="7554"/>
        <w:gridCol w:w="1499"/>
      </w:tblGrid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Места накопления твердых коммунальных отходов (адреса местоположения контейнеров)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hAnsi="Times New Roman"/>
                <w:color w:val="00000A"/>
                <w:sz w:val="24"/>
              </w:rPr>
            </w:pPr>
          </w:p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Количество контейнеров</w:t>
            </w:r>
          </w:p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25А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4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4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ул. Боровая, д. 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43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7  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3 </w:t>
            </w:r>
          </w:p>
        </w:tc>
      </w:tr>
      <w:tr w:rsidR="005E056B" w:rsidTr="005E056B">
        <w:trPr>
          <w:trHeight w:val="61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95А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ул. Молодежная, д. 4А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3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5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ул.Зимницкого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ул.Зимницкого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4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ул. Рабочая, д. 19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пер. Гагарина, д. 19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пер. Гагарина, д. 9А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57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пер. Озерный, д.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24А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4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4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3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2-й пер. Урицкого, д. 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ул.Лассальевская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3 </w:t>
            </w:r>
          </w:p>
        </w:tc>
      </w:tr>
      <w:tr w:rsidR="005E056B" w:rsidTr="005E056B">
        <w:trPr>
          <w:trHeight w:val="49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ул.Зверева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ул.Зверева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4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ул.Зверева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40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5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пер. Кооперативный, д. 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>3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площадь, д. 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1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д. Фролово,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д. Фролово,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д. Фролово,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д. Фролово, ул. Заводская, д. 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>2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д. Фролово, ул. Гагарина, д.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д. Фролово,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center"/>
            </w:pPr>
            <w:r>
              <w:t xml:space="preserve">2 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ул. Советская, д. 104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center"/>
            </w:pPr>
            <w:r>
              <w:t>Выгребная яма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Pr="0034749B" w:rsidRDefault="005E056B" w:rsidP="005E056B">
            <w:pPr>
              <w:spacing w:after="0" w:line="240" w:lineRule="auto"/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пер. Кооперативный, д. 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after="0" w:line="240" w:lineRule="auto"/>
              <w:jc w:val="center"/>
            </w:pPr>
            <w:r>
              <w:t>Выгребная яма</w:t>
            </w:r>
          </w:p>
        </w:tc>
      </w:tr>
      <w:tr w:rsidR="005E056B" w:rsidTr="005E056B">
        <w:trPr>
          <w:trHeight w:val="1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5E056B" w:rsidRPr="00404099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404099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lastRenderedPageBreak/>
              <w:t xml:space="preserve">Адреса  </w:t>
            </w:r>
            <w:proofErr w:type="spellStart"/>
            <w:r w:rsidRPr="00404099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бесконтейнерного</w:t>
            </w:r>
            <w:proofErr w:type="spellEnd"/>
            <w:r w:rsidRPr="00404099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 (мешочного) сбора твердых коммунальных отходов</w:t>
            </w:r>
          </w:p>
          <w:p w:rsidR="005E056B" w:rsidRDefault="005E056B" w:rsidP="005E056B">
            <w:pPr>
              <w:jc w:val="center"/>
            </w:pP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51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Гагарина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52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Дорожная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53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Дачная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54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Заводская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55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Запольная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56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Заречная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57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Комсомольская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58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Кооперативная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59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Кудрявицкого</w:t>
            </w:r>
            <w:proofErr w:type="spellEnd"/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Ленина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61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Лесная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62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Льнозаводская</w:t>
            </w:r>
            <w:proofErr w:type="spellEnd"/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63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Мира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64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Новобазарная</w:t>
            </w:r>
            <w:proofErr w:type="spellEnd"/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65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 xml:space="preserve">1-й пер. </w:t>
            </w:r>
            <w:proofErr w:type="spellStart"/>
            <w:r>
              <w:rPr>
                <w:rFonts w:ascii="Times New Roman" w:hAnsi="Times New Roman"/>
              </w:rPr>
              <w:t>Новобазарный</w:t>
            </w:r>
            <w:proofErr w:type="spellEnd"/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66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 xml:space="preserve">2-й пер. </w:t>
            </w:r>
            <w:proofErr w:type="spellStart"/>
            <w:r>
              <w:rPr>
                <w:rFonts w:ascii="Times New Roman" w:hAnsi="Times New Roman"/>
              </w:rPr>
              <w:t>Новобазарный</w:t>
            </w:r>
            <w:proofErr w:type="spellEnd"/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67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пер. Октябрьский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68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Парковая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69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Пролетарская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Пояркова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71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Советская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72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Строителей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73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пер. Строителей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74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Сергеенкова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пер. Садовый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76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Толстого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77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Урицкого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78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1-й пер. Урицкого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79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2-й пер. Урицкого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80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Шилкина</w:t>
            </w:r>
            <w:proofErr w:type="spellEnd"/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81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</w:rPr>
              <w:t>Шилкина</w:t>
            </w:r>
            <w:proofErr w:type="spellEnd"/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82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Энергетиков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83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Юбилейная</w:t>
            </w:r>
          </w:p>
        </w:tc>
      </w:tr>
      <w:tr w:rsidR="005E056B" w:rsidTr="005E056B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84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proofErr w:type="spellStart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34749B">
              <w:rPr>
                <w:rFonts w:ascii="Times New Roman" w:hAnsi="Times New Roman" w:cs="Times New Roman"/>
                <w:sz w:val="24"/>
                <w:szCs w:val="24"/>
              </w:rPr>
              <w:t xml:space="preserve"> р/н., п. Хиславичи, </w:t>
            </w:r>
            <w:r>
              <w:rPr>
                <w:rFonts w:ascii="Times New Roman" w:hAnsi="Times New Roman"/>
              </w:rPr>
              <w:t>ул. Южная</w:t>
            </w:r>
          </w:p>
        </w:tc>
      </w:tr>
    </w:tbl>
    <w:p w:rsidR="005E056B" w:rsidRDefault="005E056B" w:rsidP="005E056B">
      <w:pPr>
        <w:spacing w:line="240" w:lineRule="exact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8725"/>
      </w:tblGrid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п.п</w:t>
            </w:r>
            <w:proofErr w:type="spell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Адреса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бесконтейнерного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(мешочного) сбора твердых коммунальных отходов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    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52" w:lineRule="auto"/>
              <w:jc w:val="both"/>
            </w:pPr>
            <w:bookmarkStart w:id="1" w:name="__DdeLink__2109_1346977834"/>
            <w:bookmarkStart w:id="2" w:name="__DdeLink__220_1812557153"/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Владимирское с/п., д. </w:t>
            </w:r>
            <w:bookmarkEnd w:id="1"/>
            <w:bookmarkEnd w:id="2"/>
            <w:r>
              <w:rPr>
                <w:rFonts w:ascii="Times New Roman" w:hAnsi="Times New Roman" w:cs="Times New Roman"/>
                <w:sz w:val="24"/>
              </w:rPr>
              <w:t>Владимировка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52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Владимирское с/п., д. Новая Воробьевка,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52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Владимирское с/п.,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Череповище</w:t>
            </w:r>
            <w:proofErr w:type="spellEnd"/>
          </w:p>
        </w:tc>
      </w:tr>
    </w:tbl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8725"/>
      </w:tblGrid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п.п</w:t>
            </w:r>
            <w:proofErr w:type="spell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Адреса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бесконтейнерного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(мешочного) сбора твердых коммунальных отходов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    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5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Городищенское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с/п., д. Городище</w:t>
            </w:r>
          </w:p>
        </w:tc>
      </w:tr>
    </w:tbl>
    <w:p w:rsidR="005E056B" w:rsidRPr="00AC5671" w:rsidRDefault="005E056B" w:rsidP="005E056B">
      <w:pPr>
        <w:spacing w:line="240" w:lineRule="exact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8725"/>
      </w:tblGrid>
      <w:tr w:rsidR="005E056B" w:rsidRPr="00AC5671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Pr="00AC5671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AC5671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spellStart"/>
            <w:r w:rsidRPr="00AC5671">
              <w:rPr>
                <w:rFonts w:ascii="Times New Roman" w:eastAsia="Times New Roman" w:hAnsi="Times New Roman" w:cs="Times New Roman"/>
                <w:color w:val="00000A"/>
                <w:sz w:val="24"/>
              </w:rPr>
              <w:t>п.п</w:t>
            </w:r>
            <w:proofErr w:type="spell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Pr="00AC5671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AC5671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Адреса  </w:t>
            </w:r>
            <w:proofErr w:type="spellStart"/>
            <w:r w:rsidRPr="00AC5671">
              <w:rPr>
                <w:rFonts w:ascii="Times New Roman" w:eastAsia="Times New Roman" w:hAnsi="Times New Roman" w:cs="Times New Roman"/>
                <w:color w:val="00000A"/>
                <w:sz w:val="24"/>
              </w:rPr>
              <w:t>бесконтейнерного</w:t>
            </w:r>
            <w:proofErr w:type="spellEnd"/>
            <w:r w:rsidRPr="00AC5671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(мешочного) сбора твердых коммунальных отходов</w:t>
            </w:r>
            <w:r w:rsidRPr="00AC5671">
              <w:rPr>
                <w:rFonts w:ascii="Times New Roman" w:hAnsi="Times New Roman"/>
                <w:color w:val="00000A"/>
                <w:sz w:val="24"/>
              </w:rPr>
              <w:t xml:space="preserve">     </w:t>
            </w:r>
          </w:p>
        </w:tc>
      </w:tr>
      <w:tr w:rsidR="005E056B" w:rsidRPr="00AC5671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Pr="00AC5671" w:rsidRDefault="005E056B" w:rsidP="005E056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AC5671"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Pr="00AC5671" w:rsidRDefault="005E056B" w:rsidP="005E056B">
            <w:pPr>
              <w:spacing w:line="256" w:lineRule="auto"/>
              <w:jc w:val="both"/>
            </w:pPr>
            <w:r w:rsidRPr="00AC5671"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 w:rsidRPr="00AC5671"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 w:rsidRPr="00AC5671">
              <w:rPr>
                <w:rFonts w:ascii="Times New Roman" w:hAnsi="Times New Roman" w:cs="Times New Roman"/>
                <w:sz w:val="24"/>
              </w:rPr>
              <w:t xml:space="preserve"> р/н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C567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Иозефовское</w:t>
            </w:r>
            <w:proofErr w:type="spellEnd"/>
            <w:r w:rsidRPr="00AC5671">
              <w:rPr>
                <w:rFonts w:ascii="Times New Roman" w:hAnsi="Times New Roman" w:cs="Times New Roman"/>
                <w:sz w:val="24"/>
              </w:rPr>
              <w:t xml:space="preserve"> с/п.,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Иозефовка</w:t>
            </w:r>
            <w:proofErr w:type="spellEnd"/>
          </w:p>
        </w:tc>
      </w:tr>
      <w:tr w:rsidR="005E056B" w:rsidRPr="00AC5671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Pr="00AC5671" w:rsidRDefault="005E056B" w:rsidP="005E056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Pr="00AC5671" w:rsidRDefault="005E056B" w:rsidP="005E056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5671"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 w:rsidRPr="00AC5671"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 w:rsidRPr="00AC5671">
              <w:rPr>
                <w:rFonts w:ascii="Times New Roman" w:hAnsi="Times New Roman" w:cs="Times New Roman"/>
                <w:sz w:val="24"/>
              </w:rPr>
              <w:t xml:space="preserve"> р/н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C567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Иозефовское</w:t>
            </w:r>
            <w:proofErr w:type="spellEnd"/>
            <w:r w:rsidRPr="00AC5671">
              <w:rPr>
                <w:rFonts w:ascii="Times New Roman" w:hAnsi="Times New Roman" w:cs="Times New Roman"/>
                <w:sz w:val="24"/>
              </w:rPr>
              <w:t xml:space="preserve"> с/п., 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Плещицы</w:t>
            </w:r>
            <w:proofErr w:type="spellEnd"/>
          </w:p>
        </w:tc>
      </w:tr>
      <w:tr w:rsidR="005E056B" w:rsidRPr="00AC5671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Pr="00AC5671" w:rsidRDefault="005E056B" w:rsidP="005E056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Pr="00AC5671" w:rsidRDefault="005E056B" w:rsidP="005E056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5671"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 w:rsidRPr="00AC5671"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 w:rsidRPr="00AC5671">
              <w:rPr>
                <w:rFonts w:ascii="Times New Roman" w:hAnsi="Times New Roman" w:cs="Times New Roman"/>
                <w:sz w:val="24"/>
              </w:rPr>
              <w:t xml:space="preserve"> р/н</w:t>
            </w:r>
            <w:r>
              <w:rPr>
                <w:rFonts w:ascii="Times New Roman" w:hAnsi="Times New Roman" w:cs="Times New Roman"/>
                <w:sz w:val="24"/>
              </w:rPr>
              <w:t>.,</w:t>
            </w:r>
            <w:r w:rsidRPr="00AC567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Иозефовское</w:t>
            </w:r>
            <w:proofErr w:type="spellEnd"/>
            <w:r w:rsidRPr="00AC5671">
              <w:rPr>
                <w:rFonts w:ascii="Times New Roman" w:hAnsi="Times New Roman" w:cs="Times New Roman"/>
                <w:sz w:val="24"/>
              </w:rPr>
              <w:t xml:space="preserve"> с/п., д.</w:t>
            </w:r>
            <w:r>
              <w:rPr>
                <w:rFonts w:ascii="Times New Roman" w:hAnsi="Times New Roman" w:cs="Times New Roman"/>
                <w:sz w:val="24"/>
              </w:rPr>
              <w:t xml:space="preserve"> Богдановка</w:t>
            </w:r>
          </w:p>
        </w:tc>
      </w:tr>
    </w:tbl>
    <w:p w:rsidR="005E056B" w:rsidRDefault="005E056B" w:rsidP="005E056B">
      <w:pPr>
        <w:spacing w:line="240" w:lineRule="exact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738"/>
        <w:gridCol w:w="8725"/>
      </w:tblGrid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п.п</w:t>
            </w:r>
            <w:proofErr w:type="spell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Адреса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бесконтейнерного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(мешочного) сбора твердых коммунальных отходов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    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Кожуховское с/п.,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Братковая</w:t>
            </w:r>
            <w:proofErr w:type="spellEnd"/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Кожуховское с/п.,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Клюкино</w:t>
            </w:r>
            <w:proofErr w:type="spellEnd"/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Кожуховское с/п., д. Стайки</w:t>
            </w:r>
          </w:p>
        </w:tc>
      </w:tr>
    </w:tbl>
    <w:p w:rsidR="005E056B" w:rsidRDefault="005E056B" w:rsidP="005E056B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8725"/>
      </w:tblGrid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п.п</w:t>
            </w:r>
            <w:proofErr w:type="spell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Адреса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бесконтейнерного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(мешочного) сбора твердых коммунальных отходов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 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5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Колесниковское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с/п., д. Большие Хутора</w:t>
            </w:r>
          </w:p>
        </w:tc>
      </w:tr>
    </w:tbl>
    <w:p w:rsidR="005E056B" w:rsidRDefault="005E056B" w:rsidP="005E056B">
      <w:pPr>
        <w:pStyle w:val="a5"/>
        <w:widowControl w:val="0"/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7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690"/>
        <w:gridCol w:w="7140"/>
        <w:gridCol w:w="1906"/>
      </w:tblGrid>
      <w:tr w:rsidR="005E056B" w:rsidTr="005E056B">
        <w:trPr>
          <w:trHeight w:val="5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Места накопления твердых коммунальных отходов (адреса местоположения контейнеров)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Pr="00EC7FFC" w:rsidRDefault="005E056B" w:rsidP="005E056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Количество контейнеров</w:t>
            </w:r>
          </w:p>
        </w:tc>
      </w:tr>
      <w:tr w:rsidR="005E056B" w:rsidTr="005E056B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Хиславичский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р-н,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Корзово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, ул. Молодежная, д.8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</w:tr>
      <w:tr w:rsidR="005E056B" w:rsidTr="005E056B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Хиславичский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р-н,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Корзово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, ул. Молодежная, д.10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</w:tr>
    </w:tbl>
    <w:p w:rsidR="005E056B" w:rsidRDefault="005E056B" w:rsidP="005E056B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8725"/>
      </w:tblGrid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п.п</w:t>
            </w:r>
            <w:proofErr w:type="spell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Адреса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бесконтейнерного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(мешочного) сбора твердых коммунальных отходов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    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5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Микшинское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с/п., д. Микшино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5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Микшинское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с/п., д. Белица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5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Микшинское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с/п.,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Гороватка</w:t>
            </w:r>
            <w:proofErr w:type="spellEnd"/>
          </w:p>
        </w:tc>
      </w:tr>
    </w:tbl>
    <w:p w:rsidR="005E056B" w:rsidRDefault="005E056B" w:rsidP="005E056B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8725"/>
      </w:tblGrid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п.п</w:t>
            </w:r>
            <w:proofErr w:type="spell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Адреса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бесконтейнерного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(мешочного) сбора твердых коммунальных отходов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    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54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Печерское с/п., д. Печерская Буда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54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Печерское с/п., д. Зарево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54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Печерское с/п.,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Петрополье</w:t>
            </w:r>
            <w:proofErr w:type="spellEnd"/>
          </w:p>
        </w:tc>
      </w:tr>
    </w:tbl>
    <w:p w:rsidR="005E056B" w:rsidRDefault="005E056B" w:rsidP="005E056B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8725"/>
      </w:tblGrid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п.п</w:t>
            </w:r>
            <w:proofErr w:type="spell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Адреса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бесконтейнерного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(мешочного) сбора твердых коммунальных отходов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    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5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с/п.,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Соино</w:t>
            </w:r>
            <w:proofErr w:type="spellEnd"/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5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с/п., д. Жигалки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5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с/п., д. Старый Стан</w:t>
            </w:r>
          </w:p>
        </w:tc>
      </w:tr>
    </w:tbl>
    <w:p w:rsidR="005E056B" w:rsidRDefault="005E056B" w:rsidP="005E056B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738"/>
        <w:gridCol w:w="8725"/>
      </w:tblGrid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п.п</w:t>
            </w:r>
            <w:proofErr w:type="spell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Адреса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бесконтейнерного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(мешочного) сбора твердых коммунальных отходов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    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с/п.,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Упино</w:t>
            </w:r>
            <w:proofErr w:type="spellEnd"/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6B" w:rsidRDefault="005E056B" w:rsidP="005E056B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с/п., д. Слобода </w:t>
            </w:r>
          </w:p>
        </w:tc>
      </w:tr>
    </w:tbl>
    <w:p w:rsidR="005E056B" w:rsidRDefault="005E056B" w:rsidP="005E056B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8725"/>
      </w:tblGrid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п.п</w:t>
            </w:r>
            <w:proofErr w:type="spell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6B" w:rsidRDefault="005E056B" w:rsidP="005E056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Адреса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бесконтейнерного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(мешочного) сбора твердых коммунальных отходов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    </w:t>
            </w:r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52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Череповское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с/п.,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Черепово</w:t>
            </w:r>
            <w:proofErr w:type="spellEnd"/>
          </w:p>
        </w:tc>
      </w:tr>
      <w:tr w:rsidR="005E056B" w:rsidTr="005E056B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6B" w:rsidRDefault="005E056B" w:rsidP="005E056B">
            <w:pPr>
              <w:spacing w:line="252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Череповское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с/п., д. Новая Рудня</w:t>
            </w:r>
          </w:p>
        </w:tc>
      </w:tr>
    </w:tbl>
    <w:p w:rsidR="005E056B" w:rsidRPr="00AC5671" w:rsidRDefault="005E056B" w:rsidP="005E056B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56B" w:rsidRDefault="005E056B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7399" w:rsidRDefault="00F97399" w:rsidP="005E0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9" w:rsidRDefault="00F97399" w:rsidP="005E0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9" w:rsidRDefault="00F97399" w:rsidP="00F9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97399" w:rsidRDefault="00F97399" w:rsidP="00F9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согласования стоимости услуг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Смоленская 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обл.                                                                                  «___»_________ 2018г.</w:t>
      </w:r>
    </w:p>
    <w:p w:rsidR="00F97399" w:rsidRDefault="004A700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="00F97399">
        <w:rPr>
          <w:rFonts w:ascii="Times New Roman" w:hAnsi="Times New Roman" w:cs="Times New Roman"/>
          <w:sz w:val="24"/>
          <w:szCs w:val="24"/>
        </w:rPr>
        <w:t xml:space="preserve"> р-н,</w:t>
      </w:r>
    </w:p>
    <w:p w:rsidR="00F97399" w:rsidRDefault="004A700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73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399">
        <w:rPr>
          <w:rFonts w:ascii="Times New Roman" w:hAnsi="Times New Roman" w:cs="Times New Roman"/>
          <w:sz w:val="24"/>
          <w:szCs w:val="24"/>
        </w:rPr>
        <w:t>(с., 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399">
        <w:rPr>
          <w:rFonts w:ascii="Times New Roman" w:hAnsi="Times New Roman" w:cs="Times New Roman"/>
          <w:sz w:val="24"/>
          <w:szCs w:val="24"/>
        </w:rPr>
        <w:t>___________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«Спецавтохозяйство</w:t>
      </w: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СпецАТХ</w:t>
      </w:r>
      <w:proofErr w:type="spellEnd"/>
      <w:r>
        <w:rPr>
          <w:rFonts w:ascii="Times New Roman" w:hAnsi="Times New Roman" w:cs="Times New Roman"/>
          <w:sz w:val="24"/>
          <w:szCs w:val="24"/>
        </w:rPr>
        <w:t>), именуемое в дальнейшем «Исполнитель», в лице генерального директора Березкина Павла Юрьевича, действующего на основании Устава и распоряжения Администрации Смоленской области от 25.06.2018 №786-р/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__________________________________________________________________________,</w:t>
      </w: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(указать фамилию, имя, отчество гражданина)</w:t>
      </w:r>
    </w:p>
    <w:p w:rsidR="00F97399" w:rsidRDefault="00F97399" w:rsidP="00F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именуемые «Стороны», договорились, что оплата услуг по Договору № ____ на оказание услуг по транспортированию и размещению (захоронению) твердых коммунальных отходов от «___» _______ 2018 г.  определяется по пункту Договора:</w:t>
      </w:r>
    </w:p>
    <w:p w:rsidR="00F97399" w:rsidRDefault="00F97399" w:rsidP="00F97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(указать ФИО зарегистрированных лиц).</w:t>
      </w:r>
    </w:p>
    <w:p w:rsidR="00F97399" w:rsidRDefault="00F97399" w:rsidP="00F97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</w:p>
    <w:p w:rsidR="00F97399" w:rsidRDefault="00F97399" w:rsidP="00F97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</w:p>
    <w:p w:rsidR="00F97399" w:rsidRDefault="00F97399" w:rsidP="00F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составляет _______________________ руб.</w:t>
      </w:r>
      <w:r w:rsidR="007D4431">
        <w:rPr>
          <w:rFonts w:ascii="Times New Roman" w:hAnsi="Times New Roman" w:cs="Times New Roman"/>
          <w:sz w:val="24"/>
          <w:szCs w:val="24"/>
        </w:rPr>
        <w:t>, в том числе НДС 18%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 :</w:t>
      </w:r>
      <w:proofErr w:type="gramEnd"/>
    </w:p>
    <w:p w:rsidR="00F97399" w:rsidRDefault="00F97399" w:rsidP="00F97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1-го зарегистрированного человека;</w:t>
      </w:r>
    </w:p>
    <w:p w:rsidR="00F97399" w:rsidRDefault="00F97399" w:rsidP="00F97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1-го домовладения;</w:t>
      </w:r>
    </w:p>
    <w:p w:rsidR="00F97399" w:rsidRDefault="00F97399" w:rsidP="00F97399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 1 контейнер объемом - 0,75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246E6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00 коп. (с НДС</w:t>
      </w:r>
      <w:r w:rsidR="007D4431">
        <w:rPr>
          <w:rFonts w:ascii="Times New Roman" w:hAnsi="Times New Roman" w:cs="Times New Roman"/>
          <w:sz w:val="24"/>
          <w:szCs w:val="24"/>
        </w:rPr>
        <w:t xml:space="preserve"> 18%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97399" w:rsidRDefault="00F97399" w:rsidP="00F9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399" w:rsidRDefault="00F97399" w:rsidP="00F97399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731"/>
      </w:tblGrid>
      <w:tr w:rsidR="00F97399" w:rsidRPr="002967C8" w:rsidTr="005E056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967C8">
              <w:rPr>
                <w:rFonts w:ascii="Times New Roman" w:hAnsi="Times New Roman"/>
                <w:sz w:val="24"/>
                <w:szCs w:val="24"/>
              </w:rPr>
              <w:t>СпецАТХ</w:t>
            </w:r>
            <w:proofErr w:type="spellEnd"/>
            <w:r w:rsidRPr="002967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67C8">
              <w:rPr>
                <w:rFonts w:ascii="Times New Roman" w:hAnsi="Times New Roman"/>
                <w:sz w:val="24"/>
                <w:szCs w:val="24"/>
              </w:rPr>
              <w:t>Юр.адрес</w:t>
            </w:r>
            <w:proofErr w:type="spellEnd"/>
            <w:proofErr w:type="gramEnd"/>
            <w:r w:rsidRPr="002967C8">
              <w:rPr>
                <w:rFonts w:ascii="Times New Roman" w:hAnsi="Times New Roman"/>
                <w:sz w:val="24"/>
                <w:szCs w:val="24"/>
              </w:rPr>
              <w:t>: 214019, г. Смоленск, п. Тихвинка,65Б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7C8">
              <w:rPr>
                <w:rFonts w:ascii="Times New Roman" w:hAnsi="Times New Roman"/>
                <w:sz w:val="24"/>
                <w:szCs w:val="24"/>
              </w:rPr>
              <w:t>Факт.адрес</w:t>
            </w:r>
            <w:proofErr w:type="spellEnd"/>
            <w:r w:rsidRPr="002967C8">
              <w:rPr>
                <w:rFonts w:ascii="Times New Roman" w:hAnsi="Times New Roman"/>
                <w:sz w:val="24"/>
                <w:szCs w:val="24"/>
              </w:rPr>
              <w:t xml:space="preserve">: 214038, </w:t>
            </w:r>
            <w:proofErr w:type="spellStart"/>
            <w:r w:rsidRPr="002967C8">
              <w:rPr>
                <w:rFonts w:ascii="Times New Roman" w:hAnsi="Times New Roman"/>
                <w:sz w:val="24"/>
                <w:szCs w:val="24"/>
              </w:rPr>
              <w:t>г.Смоленск</w:t>
            </w:r>
            <w:proofErr w:type="spellEnd"/>
            <w:r w:rsidRPr="002967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967C8">
              <w:rPr>
                <w:rFonts w:ascii="Times New Roman" w:hAnsi="Times New Roman"/>
                <w:sz w:val="24"/>
                <w:szCs w:val="24"/>
              </w:rPr>
              <w:t>Тенишевой</w:t>
            </w:r>
            <w:proofErr w:type="spellEnd"/>
            <w:r w:rsidRPr="002967C8">
              <w:rPr>
                <w:rFonts w:ascii="Times New Roman" w:hAnsi="Times New Roman"/>
                <w:sz w:val="24"/>
                <w:szCs w:val="24"/>
              </w:rPr>
              <w:t>, д.4-А.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67C8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2967C8">
              <w:rPr>
                <w:rFonts w:ascii="Times New Roman" w:hAnsi="Times New Roman"/>
                <w:sz w:val="24"/>
                <w:szCs w:val="24"/>
              </w:rPr>
              <w:t>: specatx@gmail.com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Оф. сайт www.sah67.ru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тел./факс 620-126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ИНН/КПП 6731069440/673101001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р/с 407 028 105 031 80002879 в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Тульском филиале АБ «РОССИЯ»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к/с 301 018 106 000 000 007 64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C8">
              <w:rPr>
                <w:rFonts w:ascii="Times New Roman" w:hAnsi="Times New Roman"/>
                <w:sz w:val="24"/>
                <w:szCs w:val="24"/>
              </w:rPr>
              <w:t>БИК 047003764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__________ П.Ю. Березкин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Ф.И.О.________________, паспортные данные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Конт.телефон</w:t>
            </w:r>
            <w:proofErr w:type="spellEnd"/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8"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9" w:rsidRPr="002967C8" w:rsidRDefault="00F97399" w:rsidP="005E05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9" w:rsidRDefault="00F97399" w:rsidP="00F9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6B" w:rsidRDefault="0060176B"/>
    <w:sectPr w:rsidR="0060176B" w:rsidSect="005E056B">
      <w:pgSz w:w="11906" w:h="16838"/>
      <w:pgMar w:top="567" w:right="1700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0AA6"/>
    <w:multiLevelType w:val="multilevel"/>
    <w:tmpl w:val="8814E0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C71A6"/>
    <w:multiLevelType w:val="multilevel"/>
    <w:tmpl w:val="97D0B17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8BA"/>
    <w:rsid w:val="000C184E"/>
    <w:rsid w:val="00315697"/>
    <w:rsid w:val="004A7009"/>
    <w:rsid w:val="004E6505"/>
    <w:rsid w:val="005B6618"/>
    <w:rsid w:val="005E056B"/>
    <w:rsid w:val="0060176B"/>
    <w:rsid w:val="007478BA"/>
    <w:rsid w:val="007D4431"/>
    <w:rsid w:val="00987BC1"/>
    <w:rsid w:val="00B50D35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7142"/>
  <w15:docId w15:val="{15647E75-7DB8-4EEA-B933-F140804D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39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99"/>
    <w:pPr>
      <w:ind w:left="720"/>
      <w:contextualSpacing/>
    </w:pPr>
  </w:style>
  <w:style w:type="character" w:styleId="a4">
    <w:name w:val="Hyperlink"/>
    <w:uiPriority w:val="99"/>
    <w:unhideWhenUsed/>
    <w:rsid w:val="00F97399"/>
    <w:rPr>
      <w:color w:val="0000FF"/>
      <w:u w:val="single"/>
    </w:rPr>
  </w:style>
  <w:style w:type="paragraph" w:styleId="a5">
    <w:name w:val="No Spacing"/>
    <w:qFormat/>
    <w:rsid w:val="005E056B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lav.admin-smolensk.ru" TargetMode="External"/><Relationship Id="rId5" Type="http://schemas.openxmlformats.org/officeDocument/2006/relationships/hyperlink" Target="http://hislav.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cp:lastPrinted>2018-10-03T10:43:00Z</cp:lastPrinted>
  <dcterms:created xsi:type="dcterms:W3CDTF">2018-10-02T08:41:00Z</dcterms:created>
  <dcterms:modified xsi:type="dcterms:W3CDTF">2018-10-04T07:37:00Z</dcterms:modified>
</cp:coreProperties>
</file>