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r>
        <w:rPr>
          <w:rFonts w:eastAsia="Arial Unicode MS"/>
          <w:b/>
          <w:noProof/>
          <w:color w:val="000000"/>
          <w:sz w:val="16"/>
          <w:szCs w:val="16"/>
        </w:rPr>
        <w:drawing>
          <wp:inline distT="0" distB="0" distL="0" distR="0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ЧЕРЕПОВСКОГО СЕЛЬСКОГО ПОСЕЛЕНИЯ</w:t>
      </w:r>
    </w:p>
    <w:p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ХИСЛАВИЧСМКОГО РАЙОНА СМОЛЕНСКОЙ ОБЛАСТИ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rPr>
          <w:sz w:val="32"/>
          <w:szCs w:val="32"/>
        </w:rPr>
      </w:pPr>
    </w:p>
    <w:p>
      <w:pPr>
        <w:ind w:firstLine="9356"/>
        <w:rPr>
          <w:sz w:val="28"/>
          <w:szCs w:val="28"/>
        </w:rPr>
      </w:pPr>
    </w:p>
    <w:p>
      <w:pPr>
        <w:ind w:firstLine="9356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26 декабря 2022 года             № 47 </w:t>
      </w:r>
    </w:p>
    <w:p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Положения о порядке финансирования муниципальной или иной службы членов казачьих обществ в Администрации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</w:rPr>
              <w:t>Черепровского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сельского поселения Хиславичского района Смоленской области</w:t>
            </w:r>
          </w:p>
          <w:p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5 декабря 2005 года № 154-ФЗ     «О государственной службе российского казачества» Администрация </w:t>
      </w:r>
      <w:proofErr w:type="spellStart"/>
      <w:r>
        <w:rPr>
          <w:color w:val="000000" w:themeColor="text1"/>
          <w:sz w:val="28"/>
          <w:szCs w:val="28"/>
        </w:rPr>
        <w:t>Череповского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сельс</w:t>
      </w:r>
      <w:proofErr w:type="spellEnd"/>
      <w:r>
        <w:rPr>
          <w:color w:val="000000" w:themeColor="text1"/>
          <w:sz w:val="28"/>
          <w:szCs w:val="28"/>
        </w:rPr>
        <w:t xml:space="preserve"> кого</w:t>
      </w:r>
      <w:proofErr w:type="gramEnd"/>
      <w:r>
        <w:rPr>
          <w:color w:val="000000" w:themeColor="text1"/>
          <w:sz w:val="28"/>
          <w:szCs w:val="28"/>
        </w:rPr>
        <w:t xml:space="preserve"> поселения Хиславичского района Смоленской области.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е т: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</w:rPr>
      </w:pPr>
      <w:r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Положение о порядке финансирования муниципальной или иной службы членов казачьих обществ в Администрации </w:t>
      </w:r>
      <w:proofErr w:type="spellStart"/>
      <w:r>
        <w:rPr>
          <w:rFonts w:ascii="Times New Roman" w:hAnsi="Times New Roman"/>
          <w:b w:val="0"/>
          <w:i w:val="0"/>
          <w:color w:val="000000" w:themeColor="text1"/>
        </w:rPr>
        <w:t>Череповского</w:t>
      </w:r>
      <w:proofErr w:type="spellEnd"/>
      <w:r>
        <w:rPr>
          <w:rFonts w:ascii="Times New Roman" w:hAnsi="Times New Roman"/>
          <w:b w:val="0"/>
          <w:i w:val="0"/>
          <w:color w:val="000000" w:themeColor="text1"/>
        </w:rPr>
        <w:t xml:space="preserve"> сельского поселения Хиславичского района Смоленской области.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Череповского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полселения</w:t>
      </w:r>
    </w:p>
    <w:p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Хиславичского района смоленской области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Гореликова</w:t>
      </w:r>
      <w:proofErr w:type="spellEnd"/>
    </w:p>
    <w:p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УТВЕРЖДЕНО</w:t>
      </w:r>
    </w:p>
    <w:p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 от 26.12.2022 года № 47</w:t>
      </w:r>
    </w:p>
    <w:p>
      <w:pPr>
        <w:shd w:val="clear" w:color="auto" w:fill="FFFFFF"/>
        <w:ind w:left="5812"/>
        <w:rPr>
          <w:color w:val="000000"/>
          <w:sz w:val="28"/>
          <w:szCs w:val="28"/>
        </w:rPr>
      </w:pPr>
    </w:p>
    <w:p>
      <w:pPr>
        <w:pStyle w:val="40"/>
        <w:shd w:val="clear" w:color="auto" w:fill="auto"/>
        <w:spacing w:before="0" w:after="0"/>
        <w:ind w:right="420"/>
      </w:pPr>
    </w:p>
    <w:p>
      <w:pPr>
        <w:pStyle w:val="40"/>
        <w:shd w:val="clear" w:color="auto" w:fill="auto"/>
        <w:spacing w:before="0" w:after="0"/>
        <w:ind w:right="-1"/>
      </w:pPr>
    </w:p>
    <w:p>
      <w:pPr>
        <w:pStyle w:val="40"/>
        <w:shd w:val="clear" w:color="auto" w:fill="auto"/>
        <w:spacing w:before="0" w:after="0"/>
        <w:ind w:right="-1"/>
      </w:pPr>
      <w:r>
        <w:t>ПОЛОЖЕНИЕ</w:t>
      </w:r>
    </w:p>
    <w:p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>
        <w:rPr>
          <w:color w:val="000000" w:themeColor="text1"/>
        </w:rPr>
        <w:t>о порядке финансирования муниципальной или иной службы</w:t>
      </w:r>
    </w:p>
    <w:p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i w:val="0"/>
          <w:color w:val="000000" w:themeColor="text1"/>
        </w:rPr>
      </w:pPr>
      <w:r>
        <w:rPr>
          <w:rFonts w:ascii="Times New Roman" w:hAnsi="Times New Roman"/>
          <w:i w:val="0"/>
          <w:color w:val="000000" w:themeColor="text1"/>
        </w:rPr>
        <w:t xml:space="preserve">членов казачьих обществ в Администрации </w:t>
      </w:r>
    </w:p>
    <w:p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i w:val="0"/>
          <w:color w:val="000000" w:themeColor="text1"/>
        </w:rPr>
      </w:pPr>
      <w:proofErr w:type="spellStart"/>
      <w:r>
        <w:rPr>
          <w:rFonts w:ascii="Times New Roman" w:hAnsi="Times New Roman"/>
          <w:i w:val="0"/>
          <w:color w:val="000000" w:themeColor="text1"/>
        </w:rPr>
        <w:t>Череповского</w:t>
      </w:r>
      <w:proofErr w:type="spellEnd"/>
      <w:r>
        <w:rPr>
          <w:rFonts w:ascii="Times New Roman" w:hAnsi="Times New Roman"/>
          <w:i w:val="0"/>
          <w:color w:val="000000" w:themeColor="text1"/>
        </w:rPr>
        <w:t xml:space="preserve"> сельского поселения </w:t>
      </w:r>
    </w:p>
    <w:p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i w:val="0"/>
          <w:color w:val="000000" w:themeColor="text1"/>
        </w:rPr>
      </w:pPr>
      <w:r>
        <w:rPr>
          <w:rFonts w:ascii="Times New Roman" w:hAnsi="Times New Roman"/>
          <w:i w:val="0"/>
          <w:color w:val="000000" w:themeColor="text1"/>
        </w:rPr>
        <w:t>Хиславичского района Смоленской области</w:t>
      </w:r>
    </w:p>
    <w:p>
      <w:pPr>
        <w:pStyle w:val="40"/>
        <w:shd w:val="clear" w:color="auto" w:fill="auto"/>
        <w:spacing w:before="0" w:after="0"/>
        <w:ind w:right="420"/>
      </w:pPr>
    </w:p>
    <w:p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>
        <w:rPr>
          <w:rFonts w:ascii="Times New Roman" w:hAnsi="Times New Roman"/>
          <w:sz w:val="28"/>
          <w:szCs w:val="28"/>
        </w:rPr>
        <w:t xml:space="preserve">хуторских, </w:t>
      </w:r>
      <w:proofErr w:type="gramStart"/>
      <w:r>
        <w:rPr>
          <w:rFonts w:ascii="Times New Roman" w:hAnsi="Times New Roman"/>
          <w:sz w:val="28"/>
          <w:szCs w:val="28"/>
        </w:rPr>
        <w:t>станичными</w:t>
      </w:r>
      <w:proofErr w:type="gramEnd"/>
      <w:r>
        <w:rPr>
          <w:rFonts w:ascii="Times New Roman" w:hAnsi="Times New Roman"/>
          <w:sz w:val="28"/>
          <w:szCs w:val="28"/>
        </w:rPr>
        <w:t>, городских, районных (юртовых), окружных (</w:t>
      </w:r>
      <w:proofErr w:type="spellStart"/>
      <w:r>
        <w:rPr>
          <w:rFonts w:ascii="Times New Roman" w:hAnsi="Times New Roman"/>
          <w:sz w:val="28"/>
          <w:szCs w:val="28"/>
        </w:rPr>
        <w:t>отдельских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) казачьих обществ (далее – казачьи общества)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Череповского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     </w:t>
      </w:r>
      <w:r>
        <w:rPr>
          <w:sz w:val="28"/>
          <w:szCs w:val="28"/>
        </w:rPr>
        <w:t xml:space="preserve">Финансирование расходов, связанных с </w:t>
      </w:r>
      <w:r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>
        <w:rPr>
          <w:sz w:val="28"/>
          <w:szCs w:val="28"/>
        </w:rPr>
        <w:t xml:space="preserve">казачьих обществ осуществляется за счет средств бюджета </w:t>
      </w: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Череповского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3.   </w:t>
      </w:r>
      <w:proofErr w:type="gramStart"/>
      <w:r>
        <w:rPr>
          <w:color w:val="000000" w:themeColor="text1"/>
          <w:sz w:val="28"/>
          <w:szCs w:val="28"/>
        </w:rPr>
        <w:t xml:space="preserve">Финансирование муниципальной или иной службы членов </w:t>
      </w:r>
      <w:r>
        <w:rPr>
          <w:sz w:val="28"/>
          <w:szCs w:val="28"/>
        </w:rPr>
        <w:t xml:space="preserve">казачьих обществ </w:t>
      </w:r>
      <w:r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proofErr w:type="spellStart"/>
      <w:r>
        <w:rPr>
          <w:color w:val="000000" w:themeColor="text1"/>
          <w:sz w:val="28"/>
          <w:szCs w:val="28"/>
        </w:rPr>
        <w:t>Череповского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казачьими обществами (далее –               договор) при условии, что 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  <w:proofErr w:type="gramEnd"/>
    </w:p>
    <w:p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   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Череповского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 Хиславичского района Смоленской области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5.  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деятельности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Череповского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Хиславичского района Смоленской области  на соответствующий финансовый год. </w:t>
      </w:r>
    </w:p>
    <w:sectPr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8B01E-2C27-4C7A-986F-0017C96B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</cp:revision>
  <cp:lastPrinted>2022-11-18T06:33:00Z</cp:lastPrinted>
  <dcterms:created xsi:type="dcterms:W3CDTF">2022-12-26T06:30:00Z</dcterms:created>
  <dcterms:modified xsi:type="dcterms:W3CDTF">2022-12-29T07:47:00Z</dcterms:modified>
</cp:coreProperties>
</file>