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B9D" w:rsidRDefault="002D7B9D" w:rsidP="002D7B9D">
      <w:pPr>
        <w:spacing w:after="0" w:line="240" w:lineRule="auto"/>
        <w:jc w:val="center"/>
        <w:rPr>
          <w:b/>
        </w:rPr>
      </w:pPr>
      <w:r>
        <w:rPr>
          <w:b/>
          <w:noProof/>
          <w:lang w:eastAsia="ru-RU"/>
        </w:rPr>
        <w:drawing>
          <wp:inline distT="0" distB="0" distL="0" distR="0">
            <wp:extent cx="830580" cy="640080"/>
            <wp:effectExtent l="19050" t="0" r="7620" b="0"/>
            <wp:docPr id="1" name="Рисунок 1"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рн"/>
                    <pic:cNvPicPr>
                      <a:picLocks noChangeAspect="1" noChangeArrowheads="1"/>
                    </pic:cNvPicPr>
                  </pic:nvPicPr>
                  <pic:blipFill>
                    <a:blip r:embed="rId8"/>
                    <a:srcRect/>
                    <a:stretch>
                      <a:fillRect/>
                    </a:stretch>
                  </pic:blipFill>
                  <pic:spPr bwMode="auto">
                    <a:xfrm>
                      <a:off x="0" y="0"/>
                      <a:ext cx="830580" cy="640080"/>
                    </a:xfrm>
                    <a:prstGeom prst="rect">
                      <a:avLst/>
                    </a:prstGeom>
                    <a:noFill/>
                    <a:ln w="9525">
                      <a:noFill/>
                      <a:miter lim="800000"/>
                      <a:headEnd/>
                      <a:tailEnd/>
                    </a:ln>
                  </pic:spPr>
                </pic:pic>
              </a:graphicData>
            </a:graphic>
          </wp:inline>
        </w:drawing>
      </w:r>
    </w:p>
    <w:p w:rsidR="002D7B9D" w:rsidRDefault="002D7B9D" w:rsidP="00E95D0A">
      <w:pPr>
        <w:spacing w:after="0" w:line="240" w:lineRule="auto"/>
        <w:rPr>
          <w:b/>
        </w:rPr>
      </w:pPr>
    </w:p>
    <w:p w:rsidR="002D7B9D" w:rsidRDefault="002D7B9D" w:rsidP="002D7B9D">
      <w:pPr>
        <w:spacing w:after="0" w:line="240" w:lineRule="auto"/>
        <w:jc w:val="center"/>
        <w:rPr>
          <w:b/>
        </w:rPr>
      </w:pPr>
      <w:r>
        <w:rPr>
          <w:b/>
        </w:rPr>
        <w:t>АДМИНИСТРАЦИЯ</w:t>
      </w:r>
    </w:p>
    <w:p w:rsidR="002D7B9D" w:rsidRDefault="002D7B9D" w:rsidP="002D7B9D">
      <w:pPr>
        <w:pStyle w:val="1"/>
        <w:rPr>
          <w:sz w:val="28"/>
        </w:rPr>
      </w:pPr>
      <w:r>
        <w:rPr>
          <w:sz w:val="28"/>
        </w:rPr>
        <w:t>ГОРОДИЩЕНСКОГО СЕЛЬСКОГО ПОСЕЛЕНИЯ</w:t>
      </w:r>
    </w:p>
    <w:p w:rsidR="002D7B9D" w:rsidRDefault="002D7B9D" w:rsidP="002D7B9D">
      <w:pPr>
        <w:pStyle w:val="ConsTitle"/>
        <w:widowControl/>
        <w:ind w:right="0" w:firstLine="540"/>
        <w:jc w:val="center"/>
        <w:rPr>
          <w:rFonts w:ascii="Times New Roman" w:hAnsi="Times New Roman" w:cs="Times New Roman"/>
          <w:sz w:val="28"/>
          <w:szCs w:val="28"/>
        </w:rPr>
      </w:pPr>
      <w:r>
        <w:rPr>
          <w:rFonts w:ascii="Times New Roman" w:hAnsi="Times New Roman" w:cs="Times New Roman"/>
          <w:sz w:val="28"/>
          <w:szCs w:val="28"/>
        </w:rPr>
        <w:t>ХИСЛАВИЧСКОГО РАЙОНА СМОЛЕНСКОЙ ОБЛАСТИ</w:t>
      </w:r>
    </w:p>
    <w:p w:rsidR="002D7B9D" w:rsidRDefault="002D7B9D" w:rsidP="002D7B9D">
      <w:pPr>
        <w:pStyle w:val="ConsTitle"/>
        <w:widowControl/>
        <w:ind w:right="0"/>
        <w:rPr>
          <w:rFonts w:ascii="Times New Roman" w:hAnsi="Times New Roman" w:cs="Times New Roman"/>
          <w:sz w:val="28"/>
          <w:szCs w:val="28"/>
        </w:rPr>
      </w:pPr>
    </w:p>
    <w:p w:rsidR="002D7B9D" w:rsidRDefault="002D7B9D" w:rsidP="002D7B9D">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43E9A" w:rsidRPr="00743E9A" w:rsidRDefault="00743E9A" w:rsidP="00E95D0A">
      <w:pPr>
        <w:widowControl w:val="0"/>
        <w:autoSpaceDE w:val="0"/>
        <w:autoSpaceDN w:val="0"/>
        <w:spacing w:after="0" w:line="240" w:lineRule="auto"/>
        <w:rPr>
          <w:rFonts w:eastAsia="Times New Roman"/>
          <w:b/>
          <w:lang w:eastAsia="ru-RU"/>
        </w:rPr>
      </w:pPr>
    </w:p>
    <w:p w:rsidR="00743E9A" w:rsidRPr="00743E9A" w:rsidRDefault="00743E9A" w:rsidP="00C97929">
      <w:pPr>
        <w:widowControl w:val="0"/>
        <w:autoSpaceDE w:val="0"/>
        <w:autoSpaceDN w:val="0"/>
        <w:spacing w:after="0" w:line="240" w:lineRule="auto"/>
        <w:rPr>
          <w:rFonts w:eastAsia="Times New Roman"/>
          <w:b/>
          <w:lang w:eastAsia="ru-RU"/>
        </w:rPr>
      </w:pPr>
      <w:r w:rsidRPr="00743E9A">
        <w:rPr>
          <w:rFonts w:eastAsia="Times New Roman"/>
          <w:lang w:eastAsia="ru-RU"/>
        </w:rPr>
        <w:t>от</w:t>
      </w:r>
      <w:r w:rsidR="00E95D0A">
        <w:rPr>
          <w:rFonts w:eastAsia="Times New Roman"/>
          <w:b/>
          <w:lang w:eastAsia="ru-RU"/>
        </w:rPr>
        <w:t xml:space="preserve"> </w:t>
      </w:r>
      <w:r w:rsidR="00E95D0A" w:rsidRPr="00E95D0A">
        <w:rPr>
          <w:rFonts w:eastAsia="Times New Roman"/>
          <w:lang w:eastAsia="ru-RU"/>
        </w:rPr>
        <w:t>27 декабря 2022года</w:t>
      </w:r>
      <w:r w:rsidRPr="00E95D0A">
        <w:rPr>
          <w:rFonts w:eastAsia="Times New Roman"/>
          <w:lang w:eastAsia="ru-RU"/>
        </w:rPr>
        <w:t xml:space="preserve">                                                            </w:t>
      </w:r>
      <w:r w:rsidR="00C97929" w:rsidRPr="00E95D0A">
        <w:rPr>
          <w:rFonts w:eastAsia="Times New Roman"/>
          <w:lang w:eastAsia="ru-RU"/>
        </w:rPr>
        <w:t xml:space="preserve">   </w:t>
      </w:r>
      <w:r w:rsidR="00E95D0A">
        <w:rPr>
          <w:rFonts w:eastAsia="Times New Roman"/>
          <w:lang w:eastAsia="ru-RU"/>
        </w:rPr>
        <w:t xml:space="preserve">          </w:t>
      </w:r>
      <w:r w:rsidR="00C97929" w:rsidRPr="00E95D0A">
        <w:rPr>
          <w:rFonts w:eastAsia="Times New Roman"/>
          <w:lang w:eastAsia="ru-RU"/>
        </w:rPr>
        <w:t xml:space="preserve">    </w:t>
      </w:r>
      <w:r w:rsidRPr="00E95D0A">
        <w:rPr>
          <w:rFonts w:eastAsia="Times New Roman"/>
          <w:lang w:eastAsia="ru-RU"/>
        </w:rPr>
        <w:t xml:space="preserve"> </w:t>
      </w:r>
      <w:r w:rsidRPr="00743E9A">
        <w:rPr>
          <w:rFonts w:eastAsia="Times New Roman"/>
          <w:lang w:eastAsia="ru-RU"/>
        </w:rPr>
        <w:t xml:space="preserve">№ </w:t>
      </w:r>
      <w:r w:rsidR="00C97929">
        <w:rPr>
          <w:rFonts w:eastAsia="Times New Roman"/>
          <w:lang w:eastAsia="ru-RU"/>
        </w:rPr>
        <w:t>55</w:t>
      </w:r>
    </w:p>
    <w:p w:rsidR="00743E9A" w:rsidRDefault="00743E9A" w:rsidP="00743E9A">
      <w:pPr>
        <w:spacing w:after="0" w:line="240" w:lineRule="auto"/>
        <w:ind w:firstLine="709"/>
        <w:jc w:val="both"/>
      </w:pPr>
    </w:p>
    <w:p w:rsidR="00743E9A" w:rsidRPr="00E95D0A" w:rsidRDefault="00743E9A" w:rsidP="00E95D0A">
      <w:pPr>
        <w:spacing w:after="0" w:line="240" w:lineRule="auto"/>
        <w:ind w:right="3543"/>
      </w:pPr>
      <w:r w:rsidRPr="00E95D0A">
        <w:t xml:space="preserve">Об утверждении правил определения размера платы за использование земельных участков, находящихся в </w:t>
      </w:r>
      <w:r w:rsidR="002C5A6C" w:rsidRPr="00E95D0A">
        <w:t>муниципальной</w:t>
      </w:r>
      <w:r w:rsidRPr="00E95D0A">
        <w:t xml:space="preserve"> собственности</w:t>
      </w:r>
      <w:r w:rsidR="002D7B9D" w:rsidRPr="00E95D0A">
        <w:t xml:space="preserve"> </w:t>
      </w:r>
      <w:proofErr w:type="spellStart"/>
      <w:r w:rsidR="002D7B9D" w:rsidRPr="00E95D0A">
        <w:t>Городищенского</w:t>
      </w:r>
      <w:proofErr w:type="spellEnd"/>
      <w:r w:rsidR="002D7B9D" w:rsidRPr="00E95D0A">
        <w:t xml:space="preserve"> сельского поселения </w:t>
      </w:r>
      <w:proofErr w:type="spellStart"/>
      <w:r w:rsidR="00C97929" w:rsidRPr="00E95D0A">
        <w:t>Хиславичского</w:t>
      </w:r>
      <w:proofErr w:type="spellEnd"/>
      <w:r w:rsidR="00C97929" w:rsidRPr="00E95D0A">
        <w:t xml:space="preserve"> района Смоленской </w:t>
      </w:r>
      <w:r w:rsidR="002D7B9D" w:rsidRPr="00E95D0A">
        <w:t>области</w:t>
      </w:r>
      <w:r w:rsidRPr="00E95D0A">
        <w:t xml:space="preserve">, без предоставления </w:t>
      </w:r>
      <w:r w:rsidR="006D573E" w:rsidRPr="00E95D0A">
        <w:t xml:space="preserve">земельных участков и </w:t>
      </w:r>
      <w:r w:rsidRPr="00E95D0A">
        <w:t xml:space="preserve">установления сервитутов, публичного сервитута для размещения объектов, виды которых установлены </w:t>
      </w:r>
      <w:r w:rsidR="00C571E2" w:rsidRPr="00E95D0A">
        <w:t>п</w:t>
      </w:r>
      <w:r w:rsidR="002C5A6C" w:rsidRPr="00E95D0A">
        <w:t xml:space="preserve">остановлением Правительства Российской Федерации </w:t>
      </w:r>
      <w:r w:rsidRPr="00E95D0A">
        <w:t xml:space="preserve">от 03.12.2014 </w:t>
      </w:r>
      <w:r w:rsidR="002C5A6C" w:rsidRPr="00E95D0A">
        <w:t>№</w:t>
      </w:r>
      <w:r w:rsidRPr="00E95D0A">
        <w:t xml:space="preserve"> 1300 </w:t>
      </w:r>
      <w:r w:rsidR="002C5A6C" w:rsidRPr="00E95D0A">
        <w:t xml:space="preserve">«Об </w:t>
      </w:r>
      <w:r w:rsidRPr="00E95D0A">
        <w:t xml:space="preserve">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w:t>
      </w:r>
      <w:r w:rsidR="002C5A6C" w:rsidRPr="00E95D0A">
        <w:t>сервитутов»</w:t>
      </w:r>
      <w:r w:rsidRPr="00E95D0A">
        <w:t>, а также порядка расчета, условий и сроков ее внесения</w:t>
      </w:r>
    </w:p>
    <w:p w:rsidR="002C5A6C" w:rsidRDefault="002C5A6C" w:rsidP="00743E9A">
      <w:pPr>
        <w:spacing w:after="0" w:line="240" w:lineRule="auto"/>
        <w:ind w:firstLine="709"/>
        <w:jc w:val="both"/>
      </w:pPr>
    </w:p>
    <w:p w:rsidR="00E27578" w:rsidRDefault="00E27578" w:rsidP="00E27578">
      <w:pPr>
        <w:spacing w:after="0" w:line="240" w:lineRule="auto"/>
        <w:ind w:firstLine="709"/>
        <w:jc w:val="both"/>
      </w:pPr>
      <w:r>
        <w:t>В соответствии с подпунктом «б»</w:t>
      </w:r>
      <w:r w:rsidRPr="00E27578">
        <w:t xml:space="preserve">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w:t>
      </w:r>
      <w:r>
        <w:t>№ 302«</w:t>
      </w:r>
      <w:r w:rsidRPr="00E27578">
        <w: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r w:rsidR="00C97929">
        <w:t xml:space="preserve">» и Уставом </w:t>
      </w:r>
      <w:proofErr w:type="spellStart"/>
      <w:r w:rsidR="00C97929">
        <w:t>Городищенского</w:t>
      </w:r>
      <w:proofErr w:type="spellEnd"/>
      <w:r w:rsidR="00C97929">
        <w:t xml:space="preserve"> сельского поселения </w:t>
      </w:r>
      <w:proofErr w:type="spellStart"/>
      <w:r w:rsidR="00C97929">
        <w:t>Хиславичского</w:t>
      </w:r>
      <w:proofErr w:type="spellEnd"/>
      <w:r w:rsidR="00C97929">
        <w:t xml:space="preserve"> района Смоленской области</w:t>
      </w:r>
    </w:p>
    <w:p w:rsidR="00E27578" w:rsidRPr="00E95D0A" w:rsidRDefault="00137B7A" w:rsidP="00E95D0A">
      <w:pPr>
        <w:ind w:firstLine="709"/>
        <w:jc w:val="both"/>
      </w:pPr>
      <w:r>
        <w:t xml:space="preserve">Администрация </w:t>
      </w:r>
      <w:proofErr w:type="spellStart"/>
      <w:r>
        <w:t>Городищенского</w:t>
      </w:r>
      <w:proofErr w:type="spellEnd"/>
      <w:r>
        <w:t xml:space="preserve"> сельского поселения </w:t>
      </w:r>
      <w:bookmarkStart w:id="0" w:name="_GoBack"/>
      <w:bookmarkEnd w:id="0"/>
      <w:proofErr w:type="spellStart"/>
      <w:r w:rsidR="009C279F">
        <w:t>Хиславичского</w:t>
      </w:r>
      <w:proofErr w:type="spellEnd"/>
      <w:r w:rsidR="009C279F">
        <w:t xml:space="preserve"> </w:t>
      </w:r>
      <w:proofErr w:type="gramStart"/>
      <w:r w:rsidR="009C279F">
        <w:t>района  Смоленской</w:t>
      </w:r>
      <w:proofErr w:type="gramEnd"/>
      <w:r w:rsidR="009C279F">
        <w:t xml:space="preserve"> области </w:t>
      </w:r>
    </w:p>
    <w:p w:rsidR="00B25F5E" w:rsidRDefault="009C279F" w:rsidP="009C279F">
      <w:pPr>
        <w:spacing w:after="0" w:line="240" w:lineRule="auto"/>
        <w:jc w:val="both"/>
      </w:pPr>
      <w:r>
        <w:t xml:space="preserve">         </w:t>
      </w:r>
      <w:r w:rsidR="008E76ED">
        <w:t>ПОСТАНОВЛЯЕТ:</w:t>
      </w:r>
    </w:p>
    <w:p w:rsidR="00743E9A" w:rsidRPr="009C279F" w:rsidRDefault="009C279F" w:rsidP="00E95D0A">
      <w:pPr>
        <w:spacing w:after="0" w:line="240" w:lineRule="auto"/>
      </w:pPr>
      <w:r>
        <w:t xml:space="preserve">  </w:t>
      </w:r>
      <w:r w:rsidR="00803F11">
        <w:t xml:space="preserve">  </w:t>
      </w:r>
      <w:r>
        <w:t>1.</w:t>
      </w:r>
      <w:r w:rsidR="00743E9A">
        <w:t xml:space="preserve">Утвердить </w:t>
      </w:r>
      <w:r w:rsidR="00B25F5E">
        <w:t xml:space="preserve">прилагаемые </w:t>
      </w:r>
      <w:r w:rsidR="00743E9A">
        <w:t xml:space="preserve">Правила определения размера </w:t>
      </w:r>
      <w:r w:rsidR="00C6630F">
        <w:t>за использование земельных участков, находящихся в муни</w:t>
      </w:r>
      <w:r>
        <w:t xml:space="preserve">ципальной собственности Администрации </w:t>
      </w:r>
      <w:proofErr w:type="spellStart"/>
      <w:r>
        <w:t>Городищенского</w:t>
      </w:r>
      <w:proofErr w:type="spellEnd"/>
      <w:r>
        <w:t xml:space="preserve">  сельского поселения  </w:t>
      </w:r>
      <w:proofErr w:type="spellStart"/>
      <w:r>
        <w:t>Хиславичского</w:t>
      </w:r>
      <w:proofErr w:type="spellEnd"/>
      <w:r>
        <w:t xml:space="preserve"> района  </w:t>
      </w:r>
      <w:r>
        <w:lastRenderedPageBreak/>
        <w:t xml:space="preserve">Смоленской области, </w:t>
      </w:r>
      <w:r w:rsidR="00C6630F">
        <w:t xml:space="preserve"> без предоставления з</w:t>
      </w:r>
      <w:r>
        <w:t xml:space="preserve">емельных участков и </w:t>
      </w:r>
      <w:r w:rsidR="00C6630F">
        <w:t>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r>
        <w:t xml:space="preserve"> (приложение</w:t>
      </w:r>
      <w:r w:rsidR="00803F11">
        <w:t xml:space="preserve"> №1</w:t>
      </w:r>
      <w:r>
        <w:t>)</w:t>
      </w:r>
      <w:r w:rsidR="00E95D0A">
        <w:t>.</w:t>
      </w:r>
    </w:p>
    <w:p w:rsidR="00804AD4" w:rsidRDefault="00804AD4" w:rsidP="00804AD4">
      <w:pPr>
        <w:pStyle w:val="ConsPlusNormal"/>
        <w:ind w:firstLine="284"/>
        <w:jc w:val="both"/>
        <w:rPr>
          <w:rFonts w:ascii="Times New Roman" w:hAnsi="Times New Roman"/>
          <w:sz w:val="28"/>
          <w:szCs w:val="28"/>
        </w:rPr>
      </w:pPr>
      <w:r>
        <w:t xml:space="preserve">   </w:t>
      </w:r>
      <w:r>
        <w:rPr>
          <w:rFonts w:ascii="Times New Roman" w:hAnsi="Times New Roman"/>
          <w:sz w:val="28"/>
          <w:szCs w:val="28"/>
        </w:rPr>
        <w:t xml:space="preserve">2. Настоящее постановление вступает в силу с момента подписания </w:t>
      </w:r>
      <w:proofErr w:type="gramStart"/>
      <w:r>
        <w:rPr>
          <w:rFonts w:ascii="Times New Roman" w:hAnsi="Times New Roman"/>
          <w:sz w:val="28"/>
          <w:szCs w:val="28"/>
        </w:rPr>
        <w:t>и  подлежит</w:t>
      </w:r>
      <w:proofErr w:type="gramEnd"/>
      <w:r>
        <w:rPr>
          <w:rFonts w:ascii="Times New Roman" w:hAnsi="Times New Roman"/>
          <w:sz w:val="28"/>
          <w:szCs w:val="28"/>
        </w:rPr>
        <w:t xml:space="preserve"> обнародованию и размещению на официальном сайте Администрации МО «</w:t>
      </w:r>
      <w:proofErr w:type="spellStart"/>
      <w:r>
        <w:rPr>
          <w:rFonts w:ascii="Times New Roman" w:hAnsi="Times New Roman"/>
          <w:sz w:val="28"/>
          <w:szCs w:val="28"/>
        </w:rPr>
        <w:t>Хиславичский</w:t>
      </w:r>
      <w:proofErr w:type="spellEnd"/>
      <w:r>
        <w:rPr>
          <w:rFonts w:ascii="Times New Roman" w:hAnsi="Times New Roman"/>
          <w:sz w:val="28"/>
          <w:szCs w:val="28"/>
        </w:rPr>
        <w:t xml:space="preserve"> район» Смоленской области.</w:t>
      </w:r>
    </w:p>
    <w:p w:rsidR="00804AD4" w:rsidRDefault="00804AD4" w:rsidP="00804AD4">
      <w:pPr>
        <w:pStyle w:val="ac"/>
        <w:numPr>
          <w:ilvl w:val="0"/>
          <w:numId w:val="2"/>
        </w:numPr>
        <w:jc w:val="both"/>
        <w:rPr>
          <w:sz w:val="28"/>
          <w:szCs w:val="28"/>
        </w:rPr>
      </w:pPr>
      <w:r>
        <w:rPr>
          <w:sz w:val="28"/>
          <w:szCs w:val="28"/>
        </w:rPr>
        <w:t xml:space="preserve"> Контроль за исполнением настоящего постановления оставляю за собой.</w:t>
      </w:r>
    </w:p>
    <w:p w:rsidR="00C6630F" w:rsidRPr="00E95D0A" w:rsidRDefault="00C6630F" w:rsidP="00E95D0A">
      <w:pPr>
        <w:spacing w:after="0" w:line="240" w:lineRule="auto"/>
        <w:jc w:val="both"/>
        <w:rPr>
          <w:vertAlign w:val="superscript"/>
        </w:rPr>
      </w:pPr>
      <w:r>
        <w:t xml:space="preserve"> </w:t>
      </w:r>
    </w:p>
    <w:p w:rsidR="00803F11" w:rsidRPr="00E95D0A" w:rsidRDefault="00803F11" w:rsidP="00E95D0A">
      <w:pPr>
        <w:spacing w:after="0" w:line="240" w:lineRule="auto"/>
      </w:pPr>
      <w:r w:rsidRPr="00E95D0A">
        <w:t>Глава муниципального образования</w:t>
      </w:r>
    </w:p>
    <w:p w:rsidR="00803F11" w:rsidRPr="00E95D0A" w:rsidRDefault="00803F11" w:rsidP="00E95D0A">
      <w:pPr>
        <w:spacing w:after="0" w:line="240" w:lineRule="auto"/>
      </w:pPr>
      <w:proofErr w:type="spellStart"/>
      <w:proofErr w:type="gramStart"/>
      <w:r w:rsidRPr="00E95D0A">
        <w:t>Городищенского</w:t>
      </w:r>
      <w:proofErr w:type="spellEnd"/>
      <w:r w:rsidRPr="00E95D0A">
        <w:t xml:space="preserve">  сельского</w:t>
      </w:r>
      <w:proofErr w:type="gramEnd"/>
      <w:r w:rsidRPr="00E95D0A">
        <w:t xml:space="preserve"> поселения</w:t>
      </w:r>
    </w:p>
    <w:p w:rsidR="00803F11" w:rsidRPr="00E95D0A" w:rsidRDefault="00803F11" w:rsidP="00E95D0A">
      <w:pPr>
        <w:pStyle w:val="ConsPlusTitle"/>
        <w:rPr>
          <w:rFonts w:ascii="Times New Roman" w:hAnsi="Times New Roman" w:cs="Times New Roman"/>
          <w:b w:val="0"/>
          <w:sz w:val="28"/>
          <w:szCs w:val="28"/>
        </w:rPr>
      </w:pPr>
      <w:proofErr w:type="spellStart"/>
      <w:r w:rsidRPr="00E95D0A">
        <w:rPr>
          <w:rFonts w:ascii="Times New Roman" w:hAnsi="Times New Roman" w:cs="Times New Roman"/>
          <w:b w:val="0"/>
          <w:sz w:val="28"/>
          <w:szCs w:val="28"/>
        </w:rPr>
        <w:t>Хиславичского</w:t>
      </w:r>
      <w:proofErr w:type="spellEnd"/>
      <w:r w:rsidRPr="00E95D0A">
        <w:rPr>
          <w:rFonts w:ascii="Times New Roman" w:hAnsi="Times New Roman" w:cs="Times New Roman"/>
          <w:b w:val="0"/>
          <w:sz w:val="28"/>
          <w:szCs w:val="28"/>
        </w:rPr>
        <w:t xml:space="preserve"> района Смоленской области                            </w:t>
      </w:r>
      <w:r w:rsidR="00E95D0A">
        <w:rPr>
          <w:rFonts w:ascii="Times New Roman" w:hAnsi="Times New Roman" w:cs="Times New Roman"/>
          <w:b w:val="0"/>
          <w:sz w:val="28"/>
          <w:szCs w:val="28"/>
        </w:rPr>
        <w:t xml:space="preserve">                </w:t>
      </w:r>
      <w:r w:rsidRPr="00E95D0A">
        <w:rPr>
          <w:rFonts w:ascii="Times New Roman" w:hAnsi="Times New Roman" w:cs="Times New Roman"/>
          <w:b w:val="0"/>
          <w:sz w:val="28"/>
          <w:szCs w:val="28"/>
        </w:rPr>
        <w:t>В.В. Якушев</w:t>
      </w:r>
    </w:p>
    <w:p w:rsidR="008E76ED" w:rsidRDefault="008E76ED" w:rsidP="00E95D0A">
      <w:pPr>
        <w:spacing w:after="0" w:line="240" w:lineRule="auto"/>
        <w:ind w:firstLine="709"/>
        <w:jc w:val="both"/>
      </w:pPr>
    </w:p>
    <w:p w:rsidR="00C6630F" w:rsidRPr="00C6630F" w:rsidRDefault="00C6630F" w:rsidP="00803F11">
      <w:pPr>
        <w:spacing w:after="0"/>
      </w:pPr>
    </w:p>
    <w:p w:rsidR="00C6630F" w:rsidRPr="00C6630F" w:rsidRDefault="00C6630F" w:rsidP="00C6630F"/>
    <w:p w:rsidR="00C6630F" w:rsidRPr="00C6630F" w:rsidRDefault="00C6630F" w:rsidP="00C6630F"/>
    <w:p w:rsidR="00C6630F" w:rsidRP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E95D0A" w:rsidRDefault="001124D1" w:rsidP="001124D1">
      <w:pPr>
        <w:shd w:val="clear" w:color="auto" w:fill="FFFFFF"/>
        <w:tabs>
          <w:tab w:val="left" w:pos="5865"/>
        </w:tabs>
        <w:ind w:left="4956" w:firstLine="708"/>
        <w:jc w:val="right"/>
      </w:pPr>
      <w:r>
        <w:tab/>
      </w:r>
    </w:p>
    <w:p w:rsidR="00E95D0A" w:rsidRDefault="00E95D0A" w:rsidP="00E95D0A">
      <w:pPr>
        <w:shd w:val="clear" w:color="auto" w:fill="FFFFFF"/>
        <w:tabs>
          <w:tab w:val="left" w:pos="5865"/>
        </w:tabs>
        <w:spacing w:after="0"/>
        <w:ind w:left="4956" w:firstLine="708"/>
        <w:jc w:val="right"/>
        <w:rPr>
          <w:color w:val="000000"/>
          <w:sz w:val="24"/>
          <w:szCs w:val="24"/>
        </w:rPr>
      </w:pPr>
    </w:p>
    <w:p w:rsidR="00E95D0A" w:rsidRDefault="00E95D0A" w:rsidP="00E95D0A">
      <w:pPr>
        <w:shd w:val="clear" w:color="auto" w:fill="FFFFFF"/>
        <w:tabs>
          <w:tab w:val="left" w:pos="5865"/>
        </w:tabs>
        <w:spacing w:after="0"/>
        <w:ind w:left="4956" w:firstLine="708"/>
        <w:jc w:val="right"/>
        <w:rPr>
          <w:color w:val="000000"/>
          <w:sz w:val="24"/>
          <w:szCs w:val="24"/>
        </w:rPr>
      </w:pPr>
    </w:p>
    <w:p w:rsidR="00E95D0A" w:rsidRDefault="00E95D0A" w:rsidP="00E95D0A">
      <w:pPr>
        <w:shd w:val="clear" w:color="auto" w:fill="FFFFFF"/>
        <w:tabs>
          <w:tab w:val="left" w:pos="5865"/>
        </w:tabs>
        <w:spacing w:after="0"/>
        <w:ind w:left="4956" w:firstLine="708"/>
        <w:jc w:val="right"/>
        <w:rPr>
          <w:color w:val="000000"/>
          <w:sz w:val="24"/>
          <w:szCs w:val="24"/>
        </w:rPr>
      </w:pPr>
    </w:p>
    <w:p w:rsidR="00E95D0A" w:rsidRDefault="00E95D0A" w:rsidP="00E95D0A">
      <w:pPr>
        <w:shd w:val="clear" w:color="auto" w:fill="FFFFFF"/>
        <w:tabs>
          <w:tab w:val="left" w:pos="5865"/>
        </w:tabs>
        <w:spacing w:after="0"/>
        <w:ind w:left="4956" w:firstLine="708"/>
        <w:jc w:val="right"/>
        <w:rPr>
          <w:color w:val="000000"/>
          <w:sz w:val="24"/>
          <w:szCs w:val="24"/>
        </w:rPr>
      </w:pPr>
    </w:p>
    <w:p w:rsidR="00E95D0A" w:rsidRDefault="00E95D0A" w:rsidP="00E95D0A">
      <w:pPr>
        <w:shd w:val="clear" w:color="auto" w:fill="FFFFFF"/>
        <w:tabs>
          <w:tab w:val="left" w:pos="5865"/>
        </w:tabs>
        <w:spacing w:after="0"/>
        <w:ind w:left="4956" w:firstLine="708"/>
        <w:jc w:val="right"/>
        <w:rPr>
          <w:color w:val="000000"/>
          <w:sz w:val="24"/>
          <w:szCs w:val="24"/>
        </w:rPr>
      </w:pPr>
    </w:p>
    <w:p w:rsidR="001124D1" w:rsidRPr="00E95D0A" w:rsidRDefault="001124D1" w:rsidP="00E95D0A">
      <w:pPr>
        <w:shd w:val="clear" w:color="auto" w:fill="FFFFFF"/>
        <w:tabs>
          <w:tab w:val="left" w:pos="5865"/>
        </w:tabs>
        <w:spacing w:after="0"/>
        <w:ind w:left="4956" w:firstLine="708"/>
        <w:jc w:val="right"/>
        <w:rPr>
          <w:color w:val="000000"/>
          <w:sz w:val="24"/>
          <w:szCs w:val="24"/>
        </w:rPr>
      </w:pPr>
      <w:r w:rsidRPr="00E95D0A">
        <w:rPr>
          <w:color w:val="000000"/>
          <w:sz w:val="24"/>
          <w:szCs w:val="24"/>
        </w:rPr>
        <w:lastRenderedPageBreak/>
        <w:t>Приложение №1</w:t>
      </w:r>
    </w:p>
    <w:p w:rsidR="001124D1" w:rsidRPr="00E95D0A" w:rsidRDefault="001124D1" w:rsidP="00E95D0A">
      <w:pPr>
        <w:shd w:val="clear" w:color="auto" w:fill="FFFFFF"/>
        <w:spacing w:before="240" w:after="0"/>
        <w:ind w:left="5812"/>
        <w:jc w:val="right"/>
        <w:rPr>
          <w:color w:val="000000"/>
          <w:sz w:val="24"/>
          <w:szCs w:val="24"/>
        </w:rPr>
      </w:pPr>
      <w:r w:rsidRPr="00E95D0A">
        <w:rPr>
          <w:color w:val="000000"/>
          <w:sz w:val="24"/>
          <w:szCs w:val="24"/>
        </w:rPr>
        <w:t>УТВЕРЖДЕНО</w:t>
      </w:r>
    </w:p>
    <w:p w:rsidR="001124D1" w:rsidRPr="00E95D0A" w:rsidRDefault="001124D1" w:rsidP="00E95D0A">
      <w:pPr>
        <w:pStyle w:val="ConsPlusNormal"/>
        <w:ind w:left="5812"/>
        <w:jc w:val="right"/>
        <w:rPr>
          <w:rFonts w:ascii="Times New Roman" w:hAnsi="Times New Roman"/>
          <w:sz w:val="24"/>
          <w:szCs w:val="24"/>
        </w:rPr>
      </w:pPr>
      <w:proofErr w:type="spellStart"/>
      <w:r w:rsidRPr="00E95D0A">
        <w:rPr>
          <w:rFonts w:ascii="Times New Roman" w:hAnsi="Times New Roman"/>
          <w:color w:val="000000"/>
          <w:sz w:val="24"/>
          <w:szCs w:val="24"/>
        </w:rPr>
        <w:t>Постановлениеем</w:t>
      </w:r>
      <w:proofErr w:type="spellEnd"/>
      <w:r w:rsidRPr="00E95D0A">
        <w:rPr>
          <w:rFonts w:ascii="Times New Roman" w:hAnsi="Times New Roman"/>
          <w:color w:val="000000"/>
          <w:sz w:val="24"/>
          <w:szCs w:val="24"/>
        </w:rPr>
        <w:t xml:space="preserve"> Администрации </w:t>
      </w:r>
      <w:proofErr w:type="spellStart"/>
      <w:r w:rsidRPr="00E95D0A">
        <w:rPr>
          <w:rFonts w:ascii="Times New Roman" w:hAnsi="Times New Roman"/>
          <w:color w:val="000000"/>
          <w:sz w:val="24"/>
          <w:szCs w:val="24"/>
        </w:rPr>
        <w:t>Городищенского</w:t>
      </w:r>
      <w:proofErr w:type="spellEnd"/>
      <w:r w:rsidRPr="00E95D0A">
        <w:rPr>
          <w:rFonts w:ascii="Times New Roman" w:hAnsi="Times New Roman"/>
          <w:color w:val="000000"/>
          <w:sz w:val="24"/>
          <w:szCs w:val="24"/>
        </w:rPr>
        <w:t xml:space="preserve"> сельского поселения </w:t>
      </w:r>
      <w:proofErr w:type="spellStart"/>
      <w:r w:rsidRPr="00E95D0A">
        <w:rPr>
          <w:rFonts w:ascii="Times New Roman" w:hAnsi="Times New Roman"/>
          <w:color w:val="000000"/>
          <w:sz w:val="24"/>
          <w:szCs w:val="24"/>
        </w:rPr>
        <w:t>Хиславичского</w:t>
      </w:r>
      <w:proofErr w:type="spellEnd"/>
      <w:r w:rsidRPr="00E95D0A">
        <w:rPr>
          <w:rFonts w:ascii="Times New Roman" w:hAnsi="Times New Roman"/>
          <w:color w:val="000000"/>
          <w:sz w:val="24"/>
          <w:szCs w:val="24"/>
        </w:rPr>
        <w:t xml:space="preserve"> района Смоленской области</w:t>
      </w:r>
    </w:p>
    <w:p w:rsidR="00E53662" w:rsidRPr="00E95D0A" w:rsidRDefault="001124D1" w:rsidP="00E95D0A">
      <w:pPr>
        <w:shd w:val="clear" w:color="auto" w:fill="FFFFFF"/>
        <w:spacing w:after="0"/>
        <w:ind w:left="5812"/>
        <w:jc w:val="right"/>
        <w:rPr>
          <w:color w:val="000000"/>
          <w:sz w:val="24"/>
          <w:szCs w:val="24"/>
        </w:rPr>
      </w:pPr>
      <w:r w:rsidRPr="00E95D0A">
        <w:rPr>
          <w:color w:val="000000"/>
          <w:sz w:val="24"/>
          <w:szCs w:val="24"/>
        </w:rPr>
        <w:t>от 27.12.2022 № 55</w:t>
      </w:r>
    </w:p>
    <w:p w:rsidR="00E53662" w:rsidRDefault="00E53662" w:rsidP="00C6630F">
      <w:pPr>
        <w:widowControl w:val="0"/>
        <w:autoSpaceDE w:val="0"/>
        <w:autoSpaceDN w:val="0"/>
        <w:spacing w:after="0" w:line="240" w:lineRule="auto"/>
        <w:jc w:val="right"/>
        <w:outlineLvl w:val="0"/>
      </w:pPr>
    </w:p>
    <w:p w:rsidR="00C6630F" w:rsidRPr="00AC794B" w:rsidRDefault="00C6630F" w:rsidP="00C6630F">
      <w:pPr>
        <w:pStyle w:val="ConsPlusNormal"/>
        <w:jc w:val="both"/>
        <w:rPr>
          <w:rFonts w:ascii="Times New Roman" w:hAnsi="Times New Roman" w:cs="Times New Roman"/>
          <w:sz w:val="28"/>
          <w:szCs w:val="28"/>
        </w:rPr>
      </w:pPr>
    </w:p>
    <w:p w:rsidR="00C6630F" w:rsidRPr="00E95D0A" w:rsidRDefault="00C6630F" w:rsidP="00C6630F">
      <w:pPr>
        <w:pStyle w:val="ConsPlusTitle"/>
        <w:jc w:val="center"/>
        <w:rPr>
          <w:rFonts w:ascii="Times New Roman" w:hAnsi="Times New Roman" w:cs="Times New Roman"/>
          <w:b w:val="0"/>
          <w:sz w:val="28"/>
          <w:szCs w:val="28"/>
        </w:rPr>
      </w:pPr>
      <w:bookmarkStart w:id="1" w:name="P37"/>
      <w:bookmarkEnd w:id="1"/>
      <w:r w:rsidRPr="00E95D0A">
        <w:rPr>
          <w:rFonts w:ascii="Times New Roman" w:hAnsi="Times New Roman" w:cs="Times New Roman"/>
          <w:b w:val="0"/>
          <w:sz w:val="28"/>
          <w:szCs w:val="28"/>
        </w:rPr>
        <w:t>ПРАВИЛА</w:t>
      </w:r>
    </w:p>
    <w:p w:rsidR="00C6630F" w:rsidRPr="00E95D0A" w:rsidRDefault="00C6630F" w:rsidP="001124D1">
      <w:pPr>
        <w:spacing w:after="0" w:line="240" w:lineRule="auto"/>
        <w:ind w:firstLine="709"/>
        <w:jc w:val="center"/>
      </w:pPr>
      <w:r w:rsidRPr="00E95D0A">
        <w:t xml:space="preserve">определения размера платы за использование земельных участков, находящихся в муниципальной собственности </w:t>
      </w:r>
      <w:proofErr w:type="spellStart"/>
      <w:r w:rsidR="001124D1" w:rsidRPr="00E95D0A">
        <w:t>Городищенского</w:t>
      </w:r>
      <w:proofErr w:type="spellEnd"/>
      <w:r w:rsidR="001124D1" w:rsidRPr="00E95D0A">
        <w:t xml:space="preserve"> сельского поселения </w:t>
      </w:r>
      <w:proofErr w:type="spellStart"/>
      <w:r w:rsidR="001124D1" w:rsidRPr="00E95D0A">
        <w:t>Хиславичского</w:t>
      </w:r>
      <w:proofErr w:type="spellEnd"/>
      <w:r w:rsidR="001124D1" w:rsidRPr="00E95D0A">
        <w:t xml:space="preserve"> района Смоленской области</w:t>
      </w:r>
      <w:r w:rsidRPr="00E95D0A">
        <w:t xml:space="preserve"> без предоставления земельных участков и установления сервитутов, публичного </w:t>
      </w:r>
      <w:r w:rsidR="001124D1" w:rsidRPr="00E95D0A">
        <w:t xml:space="preserve">сервитута для </w:t>
      </w:r>
      <w:r w:rsidRPr="00E95D0A">
        <w:t>размещения объе</w:t>
      </w:r>
      <w:r w:rsidR="00C571E2" w:rsidRPr="00E95D0A">
        <w:t>ктов, виды которых установлены п</w:t>
      </w:r>
      <w:r w:rsidRPr="00E95D0A">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C6630F" w:rsidRPr="00AC794B" w:rsidRDefault="00C6630F" w:rsidP="00C6630F">
      <w:pPr>
        <w:pStyle w:val="ConsPlusNormal"/>
        <w:jc w:val="both"/>
        <w:rPr>
          <w:rFonts w:ascii="Times New Roman" w:hAnsi="Times New Roman" w:cs="Times New Roman"/>
          <w:sz w:val="28"/>
          <w:szCs w:val="28"/>
        </w:rPr>
      </w:pPr>
    </w:p>
    <w:p w:rsidR="00C6630F" w:rsidRPr="00E95D0A" w:rsidRDefault="00C6630F" w:rsidP="00E95D0A">
      <w:pPr>
        <w:pStyle w:val="ConsPlusNormal"/>
        <w:ind w:firstLine="426"/>
        <w:jc w:val="both"/>
        <w:rPr>
          <w:rFonts w:ascii="Times New Roman" w:hAnsi="Times New Roman" w:cs="Times New Roman"/>
          <w:sz w:val="28"/>
          <w:szCs w:val="28"/>
        </w:rPr>
      </w:pPr>
      <w:r w:rsidRPr="00E95D0A">
        <w:rPr>
          <w:rFonts w:ascii="Times New Roman" w:hAnsi="Times New Roman" w:cs="Times New Roman"/>
          <w:sz w:val="28"/>
          <w:szCs w:val="28"/>
        </w:rPr>
        <w:t xml:space="preserve">1. Настоящие Правила устанавливают порядок определения размера платы за использование земельных участков, находящихся в </w:t>
      </w:r>
      <w:r w:rsidR="00E2747C" w:rsidRPr="00E95D0A">
        <w:rPr>
          <w:rFonts w:ascii="Times New Roman" w:hAnsi="Times New Roman" w:cs="Times New Roman"/>
          <w:sz w:val="28"/>
          <w:szCs w:val="28"/>
        </w:rPr>
        <w:t>муниципальной собственно</w:t>
      </w:r>
      <w:r w:rsidR="001124D1" w:rsidRPr="00E95D0A">
        <w:rPr>
          <w:rFonts w:ascii="Times New Roman" w:hAnsi="Times New Roman" w:cs="Times New Roman"/>
          <w:sz w:val="28"/>
          <w:szCs w:val="28"/>
        </w:rPr>
        <w:t xml:space="preserve">сти Администрации </w:t>
      </w:r>
      <w:proofErr w:type="spellStart"/>
      <w:r w:rsidR="001124D1" w:rsidRPr="00E95D0A">
        <w:rPr>
          <w:rFonts w:ascii="Times New Roman" w:hAnsi="Times New Roman" w:cs="Times New Roman"/>
          <w:sz w:val="28"/>
          <w:szCs w:val="28"/>
        </w:rPr>
        <w:t>Городищенского</w:t>
      </w:r>
      <w:proofErr w:type="spellEnd"/>
      <w:r w:rsidR="001124D1" w:rsidRPr="00E95D0A">
        <w:rPr>
          <w:rFonts w:ascii="Times New Roman" w:hAnsi="Times New Roman" w:cs="Times New Roman"/>
          <w:sz w:val="28"/>
          <w:szCs w:val="28"/>
        </w:rPr>
        <w:t xml:space="preserve">  сельского поселения  </w:t>
      </w:r>
      <w:proofErr w:type="spellStart"/>
      <w:r w:rsidR="001124D1" w:rsidRPr="00E95D0A">
        <w:rPr>
          <w:rFonts w:ascii="Times New Roman" w:hAnsi="Times New Roman" w:cs="Times New Roman"/>
          <w:sz w:val="28"/>
          <w:szCs w:val="28"/>
        </w:rPr>
        <w:t>Хиславичского</w:t>
      </w:r>
      <w:proofErr w:type="spellEnd"/>
      <w:r w:rsidR="001124D1" w:rsidRPr="00E95D0A">
        <w:rPr>
          <w:rFonts w:ascii="Times New Roman" w:hAnsi="Times New Roman" w:cs="Times New Roman"/>
          <w:sz w:val="28"/>
          <w:szCs w:val="28"/>
        </w:rPr>
        <w:t xml:space="preserve"> района  Смоленской области</w:t>
      </w:r>
      <w:r w:rsidR="00E2747C" w:rsidRPr="00E95D0A">
        <w:rPr>
          <w:rFonts w:ascii="Times New Roman" w:hAnsi="Times New Roman" w:cs="Times New Roman"/>
          <w:sz w:val="28"/>
          <w:szCs w:val="28"/>
        </w:rPr>
        <w:t>, без предоставления земельных участков</w:t>
      </w:r>
      <w:r w:rsidR="001124D1" w:rsidRPr="00E95D0A">
        <w:rPr>
          <w:rFonts w:ascii="Times New Roman" w:hAnsi="Times New Roman" w:cs="Times New Roman"/>
          <w:sz w:val="28"/>
          <w:szCs w:val="28"/>
        </w:rPr>
        <w:t xml:space="preserve"> </w:t>
      </w:r>
      <w:r w:rsidR="00E2747C" w:rsidRPr="00E95D0A">
        <w:rPr>
          <w:rFonts w:ascii="Times New Roman" w:hAnsi="Times New Roman" w:cs="Times New Roman"/>
          <w:sz w:val="28"/>
          <w:szCs w:val="28"/>
        </w:rPr>
        <w:t>и</w:t>
      </w:r>
      <w:r w:rsidR="001124D1" w:rsidRPr="00E95D0A">
        <w:rPr>
          <w:rFonts w:ascii="Times New Roman" w:hAnsi="Times New Roman" w:cs="Times New Roman"/>
          <w:sz w:val="28"/>
          <w:szCs w:val="28"/>
        </w:rPr>
        <w:t xml:space="preserve"> </w:t>
      </w:r>
      <w:r w:rsidRPr="00E95D0A">
        <w:rPr>
          <w:rFonts w:ascii="Times New Roman" w:hAnsi="Times New Roman" w:cs="Times New Roman"/>
          <w:sz w:val="28"/>
          <w:szCs w:val="28"/>
        </w:rPr>
        <w:t>установления сервитутов, публичного сервитута для размещения объектов, виды которых установлены</w:t>
      </w:r>
      <w:r w:rsidR="00E95D0A">
        <w:rPr>
          <w:rFonts w:ascii="Times New Roman" w:hAnsi="Times New Roman" w:cs="Times New Roman"/>
          <w:sz w:val="28"/>
          <w:szCs w:val="28"/>
        </w:rPr>
        <w:t xml:space="preserve"> </w:t>
      </w:r>
      <w:r w:rsidR="00E2747C" w:rsidRPr="00E95D0A">
        <w:rPr>
          <w:rFonts w:ascii="Times New Roman" w:hAnsi="Times New Roman" w:cs="Times New Roman"/>
          <w:sz w:val="28"/>
          <w:szCs w:val="28"/>
        </w:rPr>
        <w:t xml:space="preserve">Постановлением </w:t>
      </w:r>
      <w:r w:rsidRPr="00E95D0A">
        <w:rPr>
          <w:rFonts w:ascii="Times New Roman" w:hAnsi="Times New Roman" w:cs="Times New Roman"/>
          <w:sz w:val="28"/>
          <w:szCs w:val="28"/>
        </w:rPr>
        <w:t xml:space="preserve">Правительства Российской Федерации от 03.12.2014 </w:t>
      </w:r>
      <w:r w:rsidR="00E2747C" w:rsidRPr="00E95D0A">
        <w:rPr>
          <w:rFonts w:ascii="Times New Roman" w:hAnsi="Times New Roman" w:cs="Times New Roman"/>
          <w:sz w:val="28"/>
          <w:szCs w:val="28"/>
        </w:rPr>
        <w:t>№</w:t>
      </w:r>
      <w:r w:rsidRPr="00E95D0A">
        <w:rPr>
          <w:rFonts w:ascii="Times New Roman" w:hAnsi="Times New Roman" w:cs="Times New Roman"/>
          <w:sz w:val="28"/>
          <w:szCs w:val="28"/>
        </w:rPr>
        <w:t xml:space="preserve"> 1300 </w:t>
      </w:r>
      <w:r w:rsidR="00E2747C" w:rsidRPr="00E95D0A">
        <w:rPr>
          <w:rFonts w:ascii="Times New Roman" w:hAnsi="Times New Roman" w:cs="Times New Roman"/>
          <w:sz w:val="28"/>
          <w:szCs w:val="28"/>
        </w:rPr>
        <w:t>«</w:t>
      </w:r>
      <w:r w:rsidRPr="00E95D0A">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2747C" w:rsidRPr="00E95D0A">
        <w:rPr>
          <w:rFonts w:ascii="Times New Roman" w:hAnsi="Times New Roman" w:cs="Times New Roman"/>
          <w:sz w:val="28"/>
          <w:szCs w:val="28"/>
        </w:rPr>
        <w:t>»</w:t>
      </w:r>
      <w:r w:rsidRPr="00E95D0A">
        <w:rPr>
          <w:rFonts w:ascii="Times New Roman" w:hAnsi="Times New Roman" w:cs="Times New Roman"/>
          <w:sz w:val="28"/>
          <w:szCs w:val="28"/>
        </w:rPr>
        <w:t xml:space="preserve"> (далее соответственно - размер платы, земельные участки), а также порядок расчета, условия и сроки ее внесения.</w:t>
      </w:r>
    </w:p>
    <w:p w:rsidR="00E2747C" w:rsidRPr="00E95D0A" w:rsidRDefault="00C6630F" w:rsidP="00E95D0A">
      <w:pPr>
        <w:pStyle w:val="ConsPlusNormal"/>
        <w:ind w:firstLine="426"/>
        <w:jc w:val="both"/>
        <w:rPr>
          <w:rFonts w:ascii="Times New Roman" w:hAnsi="Times New Roman" w:cs="Times New Roman"/>
          <w:sz w:val="28"/>
          <w:szCs w:val="28"/>
        </w:rPr>
      </w:pPr>
      <w:r w:rsidRPr="00E95D0A">
        <w:rPr>
          <w:rFonts w:ascii="Times New Roman" w:hAnsi="Times New Roman" w:cs="Times New Roman"/>
          <w:sz w:val="28"/>
          <w:szCs w:val="28"/>
        </w:rPr>
        <w:t>2. Размер платы за использование з</w:t>
      </w:r>
      <w:r w:rsidR="00DA45D0" w:rsidRPr="00E95D0A">
        <w:rPr>
          <w:rFonts w:ascii="Times New Roman" w:hAnsi="Times New Roman" w:cs="Times New Roman"/>
          <w:sz w:val="28"/>
          <w:szCs w:val="28"/>
        </w:rPr>
        <w:t xml:space="preserve">емельных участков на территории </w:t>
      </w:r>
      <w:proofErr w:type="spellStart"/>
      <w:r w:rsidR="00DA45D0" w:rsidRPr="00E95D0A">
        <w:rPr>
          <w:rFonts w:ascii="Times New Roman" w:hAnsi="Times New Roman" w:cs="Times New Roman"/>
          <w:sz w:val="28"/>
          <w:szCs w:val="28"/>
        </w:rPr>
        <w:t>Городищенского</w:t>
      </w:r>
      <w:proofErr w:type="spellEnd"/>
      <w:r w:rsidR="00DA45D0" w:rsidRPr="00E95D0A">
        <w:rPr>
          <w:rFonts w:ascii="Times New Roman" w:hAnsi="Times New Roman" w:cs="Times New Roman"/>
          <w:sz w:val="28"/>
          <w:szCs w:val="28"/>
        </w:rPr>
        <w:t xml:space="preserve"> сельского поселения </w:t>
      </w:r>
      <w:r w:rsidR="00E2747C" w:rsidRPr="00E95D0A">
        <w:rPr>
          <w:rFonts w:ascii="Times New Roman" w:hAnsi="Times New Roman" w:cs="Times New Roman"/>
          <w:sz w:val="28"/>
          <w:szCs w:val="28"/>
        </w:rPr>
        <w:t>в соответствии с настоящими Правилами</w:t>
      </w:r>
    </w:p>
    <w:p w:rsidR="009D5103" w:rsidRPr="00E95D0A" w:rsidRDefault="00C6630F" w:rsidP="00E95D0A">
      <w:pPr>
        <w:pStyle w:val="ConsPlusNormal"/>
        <w:ind w:firstLine="426"/>
        <w:jc w:val="both"/>
        <w:rPr>
          <w:rFonts w:ascii="Times New Roman" w:hAnsi="Times New Roman" w:cs="Times New Roman"/>
          <w:sz w:val="28"/>
          <w:szCs w:val="28"/>
        </w:rPr>
      </w:pPr>
      <w:r w:rsidRPr="00E95D0A">
        <w:rPr>
          <w:rFonts w:ascii="Times New Roman" w:hAnsi="Times New Roman" w:cs="Times New Roman"/>
          <w:sz w:val="28"/>
          <w:szCs w:val="28"/>
        </w:rPr>
        <w:t xml:space="preserve">определяется </w:t>
      </w:r>
      <w:r w:rsidR="00DA45D0" w:rsidRPr="00E95D0A">
        <w:rPr>
          <w:rFonts w:ascii="Times New Roman" w:hAnsi="Times New Roman" w:cs="Times New Roman"/>
          <w:sz w:val="28"/>
          <w:szCs w:val="28"/>
        </w:rPr>
        <w:t xml:space="preserve">Администрацией </w:t>
      </w:r>
      <w:proofErr w:type="spellStart"/>
      <w:r w:rsidR="00DA45D0" w:rsidRPr="00E95D0A">
        <w:rPr>
          <w:rFonts w:ascii="Times New Roman" w:hAnsi="Times New Roman" w:cs="Times New Roman"/>
          <w:sz w:val="28"/>
          <w:szCs w:val="28"/>
        </w:rPr>
        <w:t>Городищенского</w:t>
      </w:r>
      <w:proofErr w:type="spellEnd"/>
      <w:r w:rsidR="00DA45D0" w:rsidRPr="00E95D0A">
        <w:rPr>
          <w:rFonts w:ascii="Times New Roman" w:hAnsi="Times New Roman" w:cs="Times New Roman"/>
          <w:sz w:val="28"/>
          <w:szCs w:val="28"/>
        </w:rPr>
        <w:t xml:space="preserve"> сельского поселения </w:t>
      </w:r>
      <w:r w:rsidR="009D5103" w:rsidRPr="00E95D0A">
        <w:rPr>
          <w:rFonts w:ascii="Times New Roman" w:hAnsi="Times New Roman" w:cs="Times New Roman"/>
          <w:sz w:val="28"/>
          <w:szCs w:val="28"/>
        </w:rPr>
        <w:t>- органом</w:t>
      </w:r>
      <w:r w:rsidR="005E6799" w:rsidRPr="00E95D0A">
        <w:rPr>
          <w:rFonts w:ascii="Times New Roman" w:hAnsi="Times New Roman" w:cs="Times New Roman"/>
          <w:sz w:val="28"/>
          <w:szCs w:val="28"/>
        </w:rPr>
        <w:t>,</w:t>
      </w:r>
    </w:p>
    <w:p w:rsidR="00C6630F" w:rsidRPr="00E95D0A" w:rsidRDefault="00C6630F" w:rsidP="00E95D0A">
      <w:pPr>
        <w:pStyle w:val="ConsPlusNormal"/>
        <w:ind w:firstLine="426"/>
        <w:jc w:val="both"/>
        <w:rPr>
          <w:rFonts w:ascii="Times New Roman" w:hAnsi="Times New Roman" w:cs="Times New Roman"/>
          <w:sz w:val="28"/>
          <w:szCs w:val="28"/>
          <w:vertAlign w:val="superscript"/>
        </w:rPr>
      </w:pPr>
      <w:r w:rsidRPr="00E95D0A">
        <w:rPr>
          <w:rFonts w:ascii="Times New Roman" w:hAnsi="Times New Roman" w:cs="Times New Roman"/>
          <w:sz w:val="28"/>
          <w:szCs w:val="28"/>
        </w:rPr>
        <w:t xml:space="preserve">уполномоченным на распоряжение земельными участками, находящимися в </w:t>
      </w:r>
      <w:r w:rsidR="009D5103" w:rsidRPr="00E95D0A">
        <w:rPr>
          <w:rFonts w:ascii="Times New Roman" w:hAnsi="Times New Roman" w:cs="Times New Roman"/>
          <w:sz w:val="28"/>
          <w:szCs w:val="28"/>
        </w:rPr>
        <w:t>муниципальной</w:t>
      </w:r>
      <w:r w:rsidR="00DA45D0" w:rsidRPr="00E95D0A">
        <w:rPr>
          <w:rFonts w:ascii="Times New Roman" w:hAnsi="Times New Roman" w:cs="Times New Roman"/>
          <w:sz w:val="28"/>
          <w:szCs w:val="28"/>
        </w:rPr>
        <w:t xml:space="preserve"> собственности Администрации </w:t>
      </w:r>
      <w:proofErr w:type="spellStart"/>
      <w:r w:rsidR="00DA45D0" w:rsidRPr="00E95D0A">
        <w:rPr>
          <w:rFonts w:ascii="Times New Roman" w:hAnsi="Times New Roman" w:cs="Times New Roman"/>
          <w:sz w:val="28"/>
          <w:szCs w:val="28"/>
        </w:rPr>
        <w:t>Городищенского</w:t>
      </w:r>
      <w:proofErr w:type="spellEnd"/>
      <w:r w:rsidR="00DA45D0" w:rsidRPr="00E95D0A">
        <w:rPr>
          <w:rFonts w:ascii="Times New Roman" w:hAnsi="Times New Roman" w:cs="Times New Roman"/>
          <w:sz w:val="28"/>
          <w:szCs w:val="28"/>
        </w:rPr>
        <w:t xml:space="preserve"> сельского поселения </w:t>
      </w:r>
      <w:r w:rsidR="005E6799" w:rsidRPr="00E95D0A">
        <w:rPr>
          <w:rFonts w:ascii="Times New Roman" w:hAnsi="Times New Roman" w:cs="Times New Roman"/>
          <w:sz w:val="28"/>
          <w:szCs w:val="28"/>
        </w:rPr>
        <w:t xml:space="preserve">(далее - </w:t>
      </w:r>
      <w:r w:rsidRPr="00E95D0A">
        <w:rPr>
          <w:rFonts w:ascii="Times New Roman" w:hAnsi="Times New Roman" w:cs="Times New Roman"/>
          <w:sz w:val="28"/>
          <w:szCs w:val="28"/>
        </w:rPr>
        <w:t>уполномоченный орган).</w:t>
      </w:r>
    </w:p>
    <w:p w:rsidR="00C6630F" w:rsidRPr="00E95D0A" w:rsidRDefault="00C6630F" w:rsidP="00E95D0A">
      <w:pPr>
        <w:pStyle w:val="ConsPlusNormal"/>
        <w:ind w:firstLine="426"/>
        <w:jc w:val="both"/>
        <w:rPr>
          <w:rFonts w:ascii="Times New Roman" w:hAnsi="Times New Roman" w:cs="Times New Roman"/>
          <w:sz w:val="28"/>
          <w:szCs w:val="28"/>
        </w:rPr>
      </w:pPr>
      <w:r w:rsidRPr="00E95D0A">
        <w:rPr>
          <w:rFonts w:ascii="Times New Roman" w:hAnsi="Times New Roman" w:cs="Times New Roman"/>
          <w:sz w:val="28"/>
          <w:szCs w:val="28"/>
        </w:rPr>
        <w:t>3. Размер платы за использование з</w:t>
      </w:r>
      <w:r w:rsidR="00DA45D0" w:rsidRPr="00E95D0A">
        <w:rPr>
          <w:rFonts w:ascii="Times New Roman" w:hAnsi="Times New Roman" w:cs="Times New Roman"/>
          <w:sz w:val="28"/>
          <w:szCs w:val="28"/>
        </w:rPr>
        <w:t xml:space="preserve">емельных участков на </w:t>
      </w:r>
      <w:proofErr w:type="spellStart"/>
      <w:r w:rsidR="00DA45D0" w:rsidRPr="00E95D0A">
        <w:rPr>
          <w:rFonts w:ascii="Times New Roman" w:hAnsi="Times New Roman" w:cs="Times New Roman"/>
          <w:sz w:val="28"/>
          <w:szCs w:val="28"/>
        </w:rPr>
        <w:t>территори</w:t>
      </w:r>
      <w:proofErr w:type="spellEnd"/>
      <w:r w:rsidRPr="00E95D0A">
        <w:rPr>
          <w:rFonts w:ascii="Times New Roman" w:hAnsi="Times New Roman" w:cs="Times New Roman"/>
          <w:sz w:val="28"/>
          <w:szCs w:val="28"/>
        </w:rPr>
        <w:t xml:space="preserve"> </w:t>
      </w:r>
      <w:proofErr w:type="spellStart"/>
      <w:r w:rsidR="00DA45D0" w:rsidRPr="00E95D0A">
        <w:rPr>
          <w:rFonts w:ascii="Times New Roman" w:hAnsi="Times New Roman" w:cs="Times New Roman"/>
          <w:sz w:val="28"/>
          <w:szCs w:val="28"/>
        </w:rPr>
        <w:t>Городищенского</w:t>
      </w:r>
      <w:proofErr w:type="spellEnd"/>
      <w:r w:rsidR="00DA45D0" w:rsidRPr="00E95D0A">
        <w:rPr>
          <w:rFonts w:ascii="Times New Roman" w:hAnsi="Times New Roman" w:cs="Times New Roman"/>
          <w:sz w:val="28"/>
          <w:szCs w:val="28"/>
        </w:rPr>
        <w:t xml:space="preserve"> сельского поселения </w:t>
      </w:r>
      <w:r w:rsidRPr="00E95D0A">
        <w:rPr>
          <w:rFonts w:ascii="Times New Roman" w:hAnsi="Times New Roman" w:cs="Times New Roman"/>
          <w:sz w:val="28"/>
          <w:szCs w:val="28"/>
        </w:rPr>
        <w:t>определяется по следующей формуле:</w:t>
      </w:r>
    </w:p>
    <w:p w:rsidR="009D5103" w:rsidRPr="00E95D0A" w:rsidRDefault="009D5103" w:rsidP="00E95D0A">
      <w:pPr>
        <w:pStyle w:val="ConsPlusNormal"/>
        <w:ind w:firstLine="426"/>
        <w:jc w:val="both"/>
        <w:rPr>
          <w:rFonts w:ascii="Times New Roman" w:hAnsi="Times New Roman" w:cs="Times New Roman"/>
          <w:sz w:val="28"/>
          <w:szCs w:val="28"/>
        </w:rPr>
      </w:pPr>
    </w:p>
    <w:p w:rsidR="00C6630F" w:rsidRPr="00AC794B" w:rsidRDefault="00C6630F" w:rsidP="00E95D0A">
      <w:pPr>
        <w:pStyle w:val="ConsPlusNormal"/>
        <w:ind w:firstLine="426"/>
        <w:jc w:val="both"/>
        <w:rPr>
          <w:rFonts w:ascii="Times New Roman" w:hAnsi="Times New Roman" w:cs="Times New Roman"/>
          <w:sz w:val="28"/>
          <w:szCs w:val="28"/>
        </w:rPr>
      </w:pPr>
    </w:p>
    <w:p w:rsidR="00C6630F" w:rsidRPr="00AC794B" w:rsidRDefault="00C6630F" w:rsidP="00E95D0A">
      <w:pPr>
        <w:pStyle w:val="ConsPlusNormal"/>
        <w:ind w:firstLine="426"/>
        <w:jc w:val="center"/>
        <w:rPr>
          <w:rFonts w:ascii="Times New Roman" w:hAnsi="Times New Roman" w:cs="Times New Roman"/>
          <w:sz w:val="28"/>
          <w:szCs w:val="28"/>
        </w:rPr>
      </w:pPr>
      <w:proofErr w:type="spellStart"/>
      <w:r w:rsidRPr="00AC794B">
        <w:rPr>
          <w:rFonts w:ascii="Times New Roman" w:hAnsi="Times New Roman" w:cs="Times New Roman"/>
          <w:sz w:val="28"/>
          <w:szCs w:val="28"/>
        </w:rPr>
        <w:lastRenderedPageBreak/>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(КС x </w:t>
      </w:r>
      <w:proofErr w:type="spellStart"/>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proofErr w:type="spellEnd"/>
      <w:r w:rsidRPr="00AC794B">
        <w:rPr>
          <w:rFonts w:ascii="Times New Roman" w:hAnsi="Times New Roman" w:cs="Times New Roman"/>
          <w:sz w:val="28"/>
          <w:szCs w:val="28"/>
        </w:rPr>
        <w:t>) x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E95D0A">
      <w:pPr>
        <w:pStyle w:val="ConsPlusNormal"/>
        <w:ind w:firstLine="426"/>
        <w:jc w:val="both"/>
        <w:rPr>
          <w:rFonts w:ascii="Times New Roman" w:hAnsi="Times New Roman" w:cs="Times New Roman"/>
          <w:sz w:val="28"/>
          <w:szCs w:val="28"/>
        </w:rPr>
      </w:pPr>
    </w:p>
    <w:p w:rsidR="00C6630F" w:rsidRPr="00AC794B" w:rsidRDefault="00C6630F" w:rsidP="00E95D0A">
      <w:pPr>
        <w:pStyle w:val="ConsPlusNormal"/>
        <w:ind w:firstLine="426"/>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земельных участков на территории </w:t>
      </w:r>
      <w:r w:rsidR="009D5103">
        <w:rPr>
          <w:rFonts w:ascii="Times New Roman" w:hAnsi="Times New Roman" w:cs="Times New Roman"/>
          <w:sz w:val="28"/>
          <w:szCs w:val="28"/>
        </w:rPr>
        <w:t>____________________</w:t>
      </w:r>
      <w:r w:rsidRPr="00AC794B">
        <w:rPr>
          <w:rFonts w:ascii="Times New Roman" w:hAnsi="Times New Roman" w:cs="Times New Roman"/>
          <w:sz w:val="28"/>
          <w:szCs w:val="28"/>
        </w:rPr>
        <w:t>;</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КС - кадастровая стоимость земельного участка;</w:t>
      </w:r>
    </w:p>
    <w:p w:rsidR="00C6630F" w:rsidRPr="00AC794B" w:rsidRDefault="00C6630F" w:rsidP="00E95D0A">
      <w:pPr>
        <w:pStyle w:val="ConsPlusNormal"/>
        <w:ind w:firstLine="426"/>
        <w:jc w:val="both"/>
        <w:rPr>
          <w:rFonts w:ascii="Times New Roman" w:hAnsi="Times New Roman" w:cs="Times New Roman"/>
          <w:sz w:val="28"/>
          <w:szCs w:val="28"/>
        </w:rPr>
      </w:pPr>
      <w:proofErr w:type="spellStart"/>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proofErr w:type="spellEnd"/>
      <w:r w:rsidR="005B4EA8">
        <w:rPr>
          <w:rFonts w:ascii="Times New Roman" w:hAnsi="Times New Roman" w:cs="Times New Roman"/>
          <w:sz w:val="28"/>
          <w:szCs w:val="28"/>
        </w:rPr>
        <w:t xml:space="preserve"> - </w:t>
      </w:r>
      <w:r w:rsidR="005B4EA8" w:rsidRPr="005B4EA8">
        <w:rPr>
          <w:rFonts w:ascii="Times New Roman" w:hAnsi="Times New Roman" w:cs="Times New Roman"/>
          <w:sz w:val="28"/>
          <w:szCs w:val="28"/>
        </w:rPr>
        <w:t>ставка</w:t>
      </w:r>
      <w:r w:rsidR="005B4EA8">
        <w:rPr>
          <w:rFonts w:ascii="Times New Roman" w:hAnsi="Times New Roman" w:cs="Times New Roman"/>
          <w:sz w:val="28"/>
          <w:szCs w:val="28"/>
        </w:rPr>
        <w:t>,</w:t>
      </w:r>
      <w:r w:rsidRPr="00AC794B">
        <w:rPr>
          <w:rFonts w:ascii="Times New Roman" w:hAnsi="Times New Roman" w:cs="Times New Roman"/>
          <w:sz w:val="28"/>
          <w:szCs w:val="28"/>
        </w:rPr>
        <w:t xml:space="preserve"> выраженная в процентном отношении от кадастровой стоимости земельного участка, согласно приложению к настоящим Правилам;</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E95D0A">
      <w:pPr>
        <w:pStyle w:val="ConsPlusNormal"/>
        <w:ind w:firstLine="426"/>
        <w:jc w:val="both"/>
        <w:rPr>
          <w:rFonts w:ascii="Times New Roman" w:hAnsi="Times New Roman" w:cs="Times New Roman"/>
          <w:sz w:val="28"/>
          <w:szCs w:val="28"/>
        </w:rPr>
      </w:pPr>
    </w:p>
    <w:p w:rsidR="00C6630F" w:rsidRPr="00AC794B" w:rsidRDefault="00C6630F" w:rsidP="00E95D0A">
      <w:pPr>
        <w:pStyle w:val="ConsPlusNormal"/>
        <w:ind w:firstLine="426"/>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C6630F" w:rsidRPr="00AC794B" w:rsidRDefault="00C6630F" w:rsidP="00E95D0A">
      <w:pPr>
        <w:pStyle w:val="ConsPlusNormal"/>
        <w:ind w:firstLine="426"/>
        <w:jc w:val="both"/>
        <w:rPr>
          <w:rFonts w:ascii="Times New Roman" w:hAnsi="Times New Roman" w:cs="Times New Roman"/>
          <w:sz w:val="28"/>
          <w:szCs w:val="28"/>
        </w:rPr>
      </w:pPr>
    </w:p>
    <w:p w:rsidR="00C6630F" w:rsidRPr="00AC794B" w:rsidRDefault="00C6630F" w:rsidP="00E95D0A">
      <w:pPr>
        <w:pStyle w:val="ConsPlusNormal"/>
        <w:ind w:firstLine="426"/>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E95D0A">
      <w:pPr>
        <w:pStyle w:val="ConsPlusNormal"/>
        <w:ind w:firstLine="426"/>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4. Размер платы за использование земельных уча</w:t>
      </w:r>
      <w:r w:rsidR="00DA45D0">
        <w:rPr>
          <w:rFonts w:ascii="Times New Roman" w:hAnsi="Times New Roman" w:cs="Times New Roman"/>
          <w:sz w:val="28"/>
          <w:szCs w:val="28"/>
        </w:rPr>
        <w:t xml:space="preserve">стков на </w:t>
      </w:r>
      <w:proofErr w:type="gramStart"/>
      <w:r w:rsidR="00DA45D0">
        <w:rPr>
          <w:rFonts w:ascii="Times New Roman" w:hAnsi="Times New Roman" w:cs="Times New Roman"/>
          <w:sz w:val="28"/>
          <w:szCs w:val="28"/>
        </w:rPr>
        <w:t xml:space="preserve">территории  </w:t>
      </w:r>
      <w:proofErr w:type="spellStart"/>
      <w:r w:rsidR="00DA45D0">
        <w:rPr>
          <w:rFonts w:ascii="Times New Roman" w:hAnsi="Times New Roman" w:cs="Times New Roman"/>
          <w:sz w:val="28"/>
          <w:szCs w:val="28"/>
        </w:rPr>
        <w:t>Городищенского</w:t>
      </w:r>
      <w:proofErr w:type="spellEnd"/>
      <w:proofErr w:type="gramEnd"/>
      <w:r w:rsidR="00DA45D0">
        <w:rPr>
          <w:rFonts w:ascii="Times New Roman" w:hAnsi="Times New Roman" w:cs="Times New Roman"/>
          <w:sz w:val="28"/>
          <w:szCs w:val="28"/>
        </w:rPr>
        <w:t xml:space="preserve"> сельского поселения</w:t>
      </w:r>
      <w:r w:rsidRPr="00AC794B">
        <w:rPr>
          <w:rFonts w:ascii="Times New Roman" w:hAnsi="Times New Roman" w:cs="Times New Roman"/>
          <w:sz w:val="28"/>
          <w:szCs w:val="28"/>
        </w:rPr>
        <w:t>, в случае если кадастровая стоимость земельного</w:t>
      </w:r>
      <w:r w:rsidR="00DA45D0">
        <w:rPr>
          <w:rFonts w:ascii="Times New Roman" w:hAnsi="Times New Roman" w:cs="Times New Roman"/>
          <w:sz w:val="28"/>
          <w:szCs w:val="28"/>
        </w:rPr>
        <w:t xml:space="preserve"> </w:t>
      </w:r>
      <w:r w:rsidRPr="00AC794B">
        <w:rPr>
          <w:rFonts w:ascii="Times New Roman" w:hAnsi="Times New Roman" w:cs="Times New Roman"/>
          <w:sz w:val="28"/>
          <w:szCs w:val="28"/>
        </w:rPr>
        <w:t>участка не установлена, определяется по следующей формуле:</w:t>
      </w:r>
    </w:p>
    <w:p w:rsidR="00C6630F" w:rsidRPr="00AC794B" w:rsidRDefault="00C6630F" w:rsidP="00E95D0A">
      <w:pPr>
        <w:pStyle w:val="ConsPlusNormal"/>
        <w:ind w:firstLine="426"/>
        <w:jc w:val="both"/>
        <w:rPr>
          <w:rFonts w:ascii="Times New Roman" w:hAnsi="Times New Roman" w:cs="Times New Roman"/>
          <w:sz w:val="28"/>
          <w:szCs w:val="28"/>
        </w:rPr>
      </w:pPr>
    </w:p>
    <w:p w:rsidR="00C6630F" w:rsidRPr="00AC794B" w:rsidRDefault="00C6630F" w:rsidP="00E95D0A">
      <w:pPr>
        <w:pStyle w:val="ConsPlusNormal"/>
        <w:ind w:firstLine="426"/>
        <w:jc w:val="center"/>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x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w:t>
      </w:r>
      <w:r w:rsidR="0014790D" w:rsidRPr="0014790D">
        <w:rPr>
          <w:rFonts w:ascii="Times New Roman" w:hAnsi="Times New Roman" w:cs="Times New Roman"/>
          <w:sz w:val="28"/>
          <w:szCs w:val="28"/>
        </w:rPr>
        <w:t xml:space="preserve">x </w:t>
      </w:r>
      <w:proofErr w:type="spellStart"/>
      <w:r w:rsidR="0014790D">
        <w:rPr>
          <w:rFonts w:ascii="Times New Roman" w:hAnsi="Times New Roman" w:cs="Times New Roman"/>
          <w:sz w:val="28"/>
          <w:szCs w:val="28"/>
        </w:rPr>
        <w:t>С</w:t>
      </w:r>
      <w:r w:rsidR="0014790D" w:rsidRPr="0014790D">
        <w:rPr>
          <w:rFonts w:ascii="Times New Roman" w:hAnsi="Times New Roman" w:cs="Times New Roman"/>
          <w:sz w:val="28"/>
          <w:szCs w:val="28"/>
          <w:vertAlign w:val="subscript"/>
        </w:rPr>
        <w:t>т</w:t>
      </w:r>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E95D0A">
      <w:pPr>
        <w:pStyle w:val="ConsPlusNormal"/>
        <w:ind w:firstLine="426"/>
        <w:jc w:val="both"/>
        <w:rPr>
          <w:rFonts w:ascii="Times New Roman" w:hAnsi="Times New Roman" w:cs="Times New Roman"/>
          <w:sz w:val="28"/>
          <w:szCs w:val="28"/>
        </w:rPr>
      </w:pPr>
    </w:p>
    <w:p w:rsidR="00C6630F" w:rsidRPr="00AC794B" w:rsidRDefault="00C6630F" w:rsidP="00E95D0A">
      <w:pPr>
        <w:pStyle w:val="ConsPlusNormal"/>
        <w:ind w:firstLine="426"/>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земельных участков на территории Смоленской области;</w:t>
      </w:r>
    </w:p>
    <w:p w:rsidR="00C6630F" w:rsidRPr="00AC794B" w:rsidRDefault="00C6630F" w:rsidP="00E95D0A">
      <w:pPr>
        <w:pStyle w:val="ConsPlusNormal"/>
        <w:ind w:firstLine="426"/>
        <w:jc w:val="both"/>
        <w:rPr>
          <w:rFonts w:ascii="Times New Roman" w:hAnsi="Times New Roman" w:cs="Times New Roman"/>
          <w:sz w:val="28"/>
          <w:szCs w:val="28"/>
        </w:rPr>
      </w:pP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r w:rsidR="00F34052">
        <w:rPr>
          <w:rStyle w:val="a5"/>
          <w:rFonts w:ascii="Times New Roman" w:hAnsi="Times New Roman" w:cs="Times New Roman"/>
          <w:sz w:val="28"/>
          <w:szCs w:val="28"/>
        </w:rPr>
        <w:footnoteReference w:id="1"/>
      </w:r>
      <w:r w:rsidRPr="00AC794B">
        <w:rPr>
          <w:rFonts w:ascii="Times New Roman" w:hAnsi="Times New Roman" w:cs="Times New Roman"/>
          <w:sz w:val="28"/>
          <w:szCs w:val="28"/>
        </w:rPr>
        <w:t>;</w:t>
      </w:r>
    </w:p>
    <w:p w:rsidR="00C6630F" w:rsidRPr="00AC794B" w:rsidRDefault="00C6630F" w:rsidP="00E95D0A">
      <w:pPr>
        <w:pStyle w:val="ConsPlusNormal"/>
        <w:ind w:firstLine="426"/>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14790D" w:rsidRDefault="0014790D" w:rsidP="00E95D0A">
      <w:pPr>
        <w:pStyle w:val="ConsPlusNormal"/>
        <w:ind w:firstLine="426"/>
        <w:jc w:val="both"/>
        <w:rPr>
          <w:rFonts w:ascii="Times New Roman" w:hAnsi="Times New Roman" w:cs="Times New Roman"/>
          <w:sz w:val="28"/>
          <w:szCs w:val="28"/>
        </w:rPr>
      </w:pPr>
      <w:proofErr w:type="spellStart"/>
      <w:r w:rsidRPr="0014790D">
        <w:rPr>
          <w:rFonts w:ascii="Times New Roman" w:hAnsi="Times New Roman" w:cs="Times New Roman"/>
          <w:sz w:val="28"/>
          <w:szCs w:val="28"/>
        </w:rPr>
        <w:t>С</w:t>
      </w:r>
      <w:r w:rsidRPr="00884A2F">
        <w:rPr>
          <w:rFonts w:ascii="Times New Roman" w:hAnsi="Times New Roman" w:cs="Times New Roman"/>
          <w:sz w:val="28"/>
          <w:szCs w:val="28"/>
          <w:vertAlign w:val="subscript"/>
        </w:rPr>
        <w:t>т</w:t>
      </w:r>
      <w:proofErr w:type="spellEnd"/>
      <w:r w:rsidRPr="0014790D">
        <w:rPr>
          <w:rFonts w:ascii="Times New Roman" w:hAnsi="Times New Roman" w:cs="Times New Roman"/>
          <w:sz w:val="28"/>
          <w:szCs w:val="28"/>
        </w:rPr>
        <w:t xml:space="preserve"> - </w:t>
      </w:r>
      <w:r w:rsidR="00C571E2" w:rsidRPr="004A5ECE">
        <w:rPr>
          <w:rFonts w:ascii="Times New Roman" w:hAnsi="Times New Roman" w:cs="Times New Roman"/>
          <w:color w:val="000000" w:themeColor="text1"/>
          <w:sz w:val="28"/>
          <w:szCs w:val="28"/>
        </w:rPr>
        <w:t>ставка, выраженная в процентном отношении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w:t>
      </w:r>
      <w:proofErr w:type="spellStart"/>
      <w:r w:rsidR="00C571E2" w:rsidRPr="004A5ECE">
        <w:rPr>
          <w:rFonts w:ascii="Times New Roman" w:hAnsi="Times New Roman" w:cs="Times New Roman"/>
          <w:color w:val="000000" w:themeColor="text1"/>
          <w:sz w:val="28"/>
          <w:szCs w:val="28"/>
        </w:rPr>
        <w:t>СУ</w:t>
      </w:r>
      <w:r w:rsidR="00C571E2" w:rsidRPr="00C571E2">
        <w:rPr>
          <w:rFonts w:ascii="Times New Roman" w:hAnsi="Times New Roman" w:cs="Times New Roman"/>
          <w:color w:val="000000" w:themeColor="text1"/>
          <w:sz w:val="24"/>
          <w:szCs w:val="24"/>
        </w:rPr>
        <w:t>ксХ</w:t>
      </w:r>
      <w:proofErr w:type="spellEnd"/>
      <w:r w:rsidR="00C571E2" w:rsidRPr="004A5ECE">
        <w:rPr>
          <w:rFonts w:ascii="Times New Roman" w:hAnsi="Times New Roman" w:cs="Times New Roman"/>
          <w:color w:val="000000" w:themeColor="text1"/>
          <w:sz w:val="28"/>
          <w:szCs w:val="28"/>
        </w:rPr>
        <w:t xml:space="preserve"> </w:t>
      </w:r>
      <w:proofErr w:type="spellStart"/>
      <w:r w:rsidR="00C571E2" w:rsidRPr="004A5ECE">
        <w:rPr>
          <w:rFonts w:ascii="Times New Roman" w:hAnsi="Times New Roman" w:cs="Times New Roman"/>
          <w:color w:val="000000" w:themeColor="text1"/>
          <w:sz w:val="28"/>
          <w:szCs w:val="28"/>
        </w:rPr>
        <w:t>S</w:t>
      </w:r>
      <w:r w:rsidR="00C571E2" w:rsidRPr="00C571E2">
        <w:rPr>
          <w:rFonts w:ascii="Times New Roman" w:hAnsi="Times New Roman" w:cs="Times New Roman"/>
          <w:color w:val="000000" w:themeColor="text1"/>
          <w:sz w:val="24"/>
          <w:szCs w:val="24"/>
        </w:rPr>
        <w:t>общ</w:t>
      </w:r>
      <w:proofErr w:type="spellEnd"/>
      <w:r w:rsidR="00C571E2">
        <w:rPr>
          <w:rFonts w:ascii="Times New Roman" w:hAnsi="Times New Roman" w:cs="Times New Roman"/>
          <w:color w:val="000000" w:themeColor="text1"/>
          <w:sz w:val="28"/>
          <w:szCs w:val="28"/>
        </w:rPr>
        <w:t>),</w:t>
      </w:r>
      <w:r w:rsidR="00C571E2" w:rsidRPr="004A5ECE">
        <w:rPr>
          <w:rFonts w:ascii="Times New Roman" w:hAnsi="Times New Roman" w:cs="Times New Roman"/>
          <w:color w:val="000000" w:themeColor="text1"/>
          <w:sz w:val="28"/>
          <w:szCs w:val="28"/>
        </w:rPr>
        <w:t xml:space="preserve"> согласно приложению к настоящим Правилам</w:t>
      </w:r>
      <w:r>
        <w:rPr>
          <w:rFonts w:ascii="Times New Roman" w:hAnsi="Times New Roman" w:cs="Times New Roman"/>
          <w:sz w:val="28"/>
          <w:szCs w:val="28"/>
        </w:rPr>
        <w:t>;</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lastRenderedPageBreak/>
        <w:t>В случае если используется часть земельного участка, коэффициент рассчитывается по формуле:</w:t>
      </w:r>
    </w:p>
    <w:p w:rsidR="00C6630F" w:rsidRPr="00AC794B" w:rsidRDefault="00C6630F" w:rsidP="00E95D0A">
      <w:pPr>
        <w:pStyle w:val="ConsPlusNormal"/>
        <w:ind w:firstLine="426"/>
        <w:jc w:val="both"/>
        <w:rPr>
          <w:rFonts w:ascii="Times New Roman" w:hAnsi="Times New Roman" w:cs="Times New Roman"/>
          <w:sz w:val="28"/>
          <w:szCs w:val="28"/>
        </w:rPr>
      </w:pPr>
    </w:p>
    <w:p w:rsidR="00C6630F" w:rsidRPr="00AC794B" w:rsidRDefault="00C6630F" w:rsidP="00E95D0A">
      <w:pPr>
        <w:pStyle w:val="ConsPlusNormal"/>
        <w:ind w:firstLine="426"/>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C6630F" w:rsidRPr="00AC794B" w:rsidRDefault="00C6630F" w:rsidP="00E95D0A">
      <w:pPr>
        <w:pStyle w:val="ConsPlusNormal"/>
        <w:ind w:firstLine="426"/>
        <w:jc w:val="both"/>
        <w:rPr>
          <w:rFonts w:ascii="Times New Roman" w:hAnsi="Times New Roman" w:cs="Times New Roman"/>
          <w:sz w:val="28"/>
          <w:szCs w:val="28"/>
        </w:rPr>
      </w:pPr>
    </w:p>
    <w:p w:rsidR="00C6630F" w:rsidRPr="00AC794B" w:rsidRDefault="00C6630F" w:rsidP="00E95D0A">
      <w:pPr>
        <w:pStyle w:val="ConsPlusNormal"/>
        <w:ind w:firstLine="426"/>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E95D0A">
      <w:pPr>
        <w:pStyle w:val="ConsPlusNormal"/>
        <w:ind w:firstLine="426"/>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 xml:space="preserve">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w:t>
      </w:r>
      <w:r w:rsidR="00F34052">
        <w:rPr>
          <w:rFonts w:ascii="Times New Roman" w:hAnsi="Times New Roman" w:cs="Times New Roman"/>
          <w:sz w:val="28"/>
          <w:szCs w:val="28"/>
        </w:rPr>
        <w:t xml:space="preserve">муниципальный </w:t>
      </w:r>
      <w:r w:rsidRPr="00AC794B">
        <w:rPr>
          <w:rFonts w:ascii="Times New Roman" w:hAnsi="Times New Roman" w:cs="Times New Roman"/>
          <w:sz w:val="28"/>
          <w:szCs w:val="28"/>
        </w:rPr>
        <w:t>бюджет на соответствующий бюджетный счет.</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6. 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7. Землепользователь осуществляет первый платеж не позднее 30 календарных дней с даты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C6630F" w:rsidRPr="00AC794B" w:rsidRDefault="00C6630F" w:rsidP="00E95D0A">
      <w:pPr>
        <w:pStyle w:val="ConsPlusNormal"/>
        <w:ind w:firstLine="426"/>
        <w:jc w:val="both"/>
        <w:rPr>
          <w:rFonts w:ascii="Times New Roman" w:hAnsi="Times New Roman" w:cs="Times New Roman"/>
          <w:sz w:val="28"/>
          <w:szCs w:val="28"/>
        </w:rPr>
      </w:pPr>
      <w:r w:rsidRPr="00AC794B">
        <w:rPr>
          <w:rFonts w:ascii="Times New Roman" w:hAnsi="Times New Roman" w:cs="Times New Roman"/>
          <w:sz w:val="28"/>
          <w:szCs w:val="28"/>
        </w:rPr>
        <w:t xml:space="preserve">10.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w:t>
      </w:r>
      <w:r w:rsidR="005E6799" w:rsidRPr="00AC794B">
        <w:rPr>
          <w:rFonts w:ascii="Times New Roman" w:hAnsi="Times New Roman" w:cs="Times New Roman"/>
          <w:sz w:val="28"/>
          <w:szCs w:val="28"/>
        </w:rPr>
        <w:t>не истекшему</w:t>
      </w:r>
      <w:r w:rsidRPr="00AC794B">
        <w:rPr>
          <w:rFonts w:ascii="Times New Roman" w:hAnsi="Times New Roman" w:cs="Times New Roman"/>
          <w:sz w:val="28"/>
          <w:szCs w:val="28"/>
        </w:rPr>
        <w:t xml:space="preserve"> сроку использования земельного участка в течение 2 месяцев со дня подачи указанного заявления.</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
    <w:p w:rsidR="00E95D0A" w:rsidRDefault="00DA45D0" w:rsidP="00DA45D0">
      <w:pPr>
        <w:pStyle w:val="ConsPlusNormal"/>
        <w:tabs>
          <w:tab w:val="left" w:pos="8844"/>
        </w:tabs>
        <w:outlineLvl w:val="1"/>
        <w:rPr>
          <w:rFonts w:ascii="Times New Roman" w:hAnsi="Times New Roman" w:cs="Times New Roman"/>
          <w:szCs w:val="20"/>
        </w:rPr>
      </w:pPr>
      <w:r>
        <w:rPr>
          <w:rFonts w:ascii="Times New Roman" w:hAnsi="Times New Roman" w:cs="Times New Roman"/>
          <w:szCs w:val="20"/>
        </w:rPr>
        <w:tab/>
      </w:r>
    </w:p>
    <w:p w:rsidR="00E95D0A" w:rsidRDefault="00E95D0A" w:rsidP="00DA45D0">
      <w:pPr>
        <w:pStyle w:val="ConsPlusNormal"/>
        <w:tabs>
          <w:tab w:val="left" w:pos="8844"/>
        </w:tabs>
        <w:outlineLvl w:val="1"/>
        <w:rPr>
          <w:rFonts w:ascii="Times New Roman" w:hAnsi="Times New Roman" w:cs="Times New Roman"/>
          <w:szCs w:val="20"/>
        </w:rPr>
      </w:pPr>
    </w:p>
    <w:p w:rsidR="00DA45D0" w:rsidRDefault="00DA45D0" w:rsidP="00E95D0A">
      <w:pPr>
        <w:pStyle w:val="ConsPlusNormal"/>
        <w:tabs>
          <w:tab w:val="left" w:pos="8844"/>
        </w:tabs>
        <w:jc w:val="right"/>
        <w:outlineLvl w:val="1"/>
        <w:rPr>
          <w:rFonts w:ascii="Times New Roman" w:hAnsi="Times New Roman" w:cs="Times New Roman"/>
          <w:szCs w:val="20"/>
        </w:rPr>
      </w:pPr>
      <w:r>
        <w:rPr>
          <w:rFonts w:ascii="Times New Roman" w:hAnsi="Times New Roman" w:cs="Times New Roman"/>
          <w:szCs w:val="20"/>
        </w:rPr>
        <w:lastRenderedPageBreak/>
        <w:t>Приложение</w:t>
      </w:r>
    </w:p>
    <w:p w:rsidR="00DA45D0" w:rsidRDefault="00DA45D0" w:rsidP="00E95D0A">
      <w:pPr>
        <w:pStyle w:val="ConsPlusNormal"/>
        <w:jc w:val="right"/>
        <w:outlineLvl w:val="1"/>
        <w:rPr>
          <w:rFonts w:ascii="Times New Roman" w:hAnsi="Times New Roman" w:cs="Times New Roman"/>
          <w:szCs w:val="20"/>
        </w:rPr>
      </w:pPr>
    </w:p>
    <w:p w:rsidR="00C6630F" w:rsidRPr="005B4EA8" w:rsidRDefault="00DA45D0" w:rsidP="00E95D0A">
      <w:pPr>
        <w:pStyle w:val="ConsPlusNormal"/>
        <w:ind w:left="4678" w:firstLine="142"/>
        <w:jc w:val="right"/>
        <w:outlineLvl w:val="1"/>
        <w:rPr>
          <w:rFonts w:ascii="Times New Roman" w:hAnsi="Times New Roman" w:cs="Times New Roman"/>
          <w:szCs w:val="20"/>
        </w:rPr>
      </w:pPr>
      <w:r>
        <w:rPr>
          <w:rFonts w:ascii="Times New Roman" w:hAnsi="Times New Roman" w:cs="Times New Roman"/>
          <w:szCs w:val="20"/>
        </w:rPr>
        <w:t xml:space="preserve"> </w:t>
      </w:r>
      <w:r w:rsidR="00C6630F" w:rsidRPr="005B4EA8">
        <w:rPr>
          <w:rFonts w:ascii="Times New Roman" w:hAnsi="Times New Roman" w:cs="Times New Roman"/>
          <w:szCs w:val="20"/>
        </w:rPr>
        <w:t>к Правилам</w:t>
      </w:r>
      <w:r>
        <w:rPr>
          <w:rFonts w:ascii="Times New Roman" w:hAnsi="Times New Roman" w:cs="Times New Roman"/>
          <w:szCs w:val="20"/>
        </w:rPr>
        <w:t xml:space="preserve"> </w:t>
      </w:r>
      <w:r w:rsidR="005E6799" w:rsidRPr="005B4EA8">
        <w:rPr>
          <w:rFonts w:ascii="Times New Roman" w:hAnsi="Times New Roman" w:cs="Times New Roman"/>
          <w:szCs w:val="20"/>
        </w:rPr>
        <w:t>определения размера платы за использование земельных участков, находящихся в муниципа</w:t>
      </w:r>
      <w:r>
        <w:rPr>
          <w:rFonts w:ascii="Times New Roman" w:hAnsi="Times New Roman" w:cs="Times New Roman"/>
          <w:szCs w:val="20"/>
        </w:rPr>
        <w:t xml:space="preserve">льной собственности </w:t>
      </w:r>
      <w:proofErr w:type="spellStart"/>
      <w:r>
        <w:rPr>
          <w:rFonts w:ascii="Times New Roman" w:hAnsi="Times New Roman" w:cs="Times New Roman"/>
          <w:szCs w:val="20"/>
        </w:rPr>
        <w:t>Городищенского</w:t>
      </w:r>
      <w:proofErr w:type="spellEnd"/>
      <w:r>
        <w:rPr>
          <w:rFonts w:ascii="Times New Roman" w:hAnsi="Times New Roman" w:cs="Times New Roman"/>
          <w:szCs w:val="20"/>
        </w:rPr>
        <w:t xml:space="preserve"> сельского поселения</w:t>
      </w:r>
      <w:r w:rsidR="005E6799" w:rsidRPr="005B4EA8">
        <w:rPr>
          <w:rFonts w:ascii="Times New Roman" w:hAnsi="Times New Roman" w:cs="Times New Roman"/>
          <w:szCs w:val="20"/>
        </w:rPr>
        <w:t xml:space="preserve">, </w:t>
      </w:r>
      <w:r w:rsidR="001F792B" w:rsidRPr="005B4EA8">
        <w:rPr>
          <w:rFonts w:ascii="Times New Roman" w:hAnsi="Times New Roman" w:cs="Times New Roman"/>
          <w:szCs w:val="20"/>
        </w:rPr>
        <w:t>без предоставления</w:t>
      </w:r>
      <w:r>
        <w:rPr>
          <w:rFonts w:ascii="Times New Roman" w:hAnsi="Times New Roman" w:cs="Times New Roman"/>
          <w:szCs w:val="20"/>
        </w:rPr>
        <w:t xml:space="preserve"> </w:t>
      </w:r>
      <w:r w:rsidR="005E6799" w:rsidRPr="005B4EA8">
        <w:rPr>
          <w:rFonts w:ascii="Times New Roman" w:hAnsi="Times New Roman" w:cs="Times New Roman"/>
          <w:szCs w:val="20"/>
        </w:rPr>
        <w:t>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5E6799" w:rsidRPr="00AC794B" w:rsidRDefault="005E6799" w:rsidP="005E6799">
      <w:pPr>
        <w:pStyle w:val="ConsPlusNormal"/>
        <w:jc w:val="both"/>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bookmarkStart w:id="2" w:name="P125"/>
      <w:bookmarkEnd w:id="2"/>
      <w:r w:rsidRPr="00AC794B">
        <w:rPr>
          <w:rFonts w:ascii="Times New Roman" w:hAnsi="Times New Roman" w:cs="Times New Roman"/>
          <w:sz w:val="28"/>
          <w:szCs w:val="28"/>
        </w:rPr>
        <w:t>СТАВКИ</w:t>
      </w:r>
      <w:r w:rsidR="00826B23">
        <w:rPr>
          <w:rStyle w:val="a5"/>
          <w:rFonts w:ascii="Times New Roman" w:hAnsi="Times New Roman" w:cs="Times New Roman"/>
          <w:sz w:val="28"/>
          <w:szCs w:val="28"/>
        </w:rPr>
        <w:footnoteReference w:id="2"/>
      </w:r>
      <w:r w:rsidRPr="00AC794B">
        <w:rPr>
          <w:rFonts w:ascii="Times New Roman" w:hAnsi="Times New Roman" w:cs="Times New Roman"/>
          <w:sz w:val="28"/>
          <w:szCs w:val="28"/>
        </w:rPr>
        <w:t>,</w:t>
      </w:r>
    </w:p>
    <w:p w:rsidR="00C6630F" w:rsidRPr="00AC794B" w:rsidRDefault="00C6630F" w:rsidP="00E95D0A">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ПРИМЕНЯЕМЫЕ Д</w:t>
      </w:r>
      <w:r w:rsidR="00E95D0A">
        <w:rPr>
          <w:rFonts w:ascii="Times New Roman" w:hAnsi="Times New Roman" w:cs="Times New Roman"/>
          <w:sz w:val="28"/>
          <w:szCs w:val="28"/>
        </w:rPr>
        <w:t xml:space="preserve">ЛЯ ОПРЕДЕЛЕНИЯ РАЗМЕРА ПЛАТЫ ЗА </w:t>
      </w:r>
      <w:r w:rsidRPr="00AC794B">
        <w:rPr>
          <w:rFonts w:ascii="Times New Roman" w:hAnsi="Times New Roman" w:cs="Times New Roman"/>
          <w:sz w:val="28"/>
          <w:szCs w:val="28"/>
        </w:rPr>
        <w:t>ИСПОЛЬЗОВАНИЕ</w:t>
      </w:r>
      <w:r w:rsidR="00E95D0A">
        <w:rPr>
          <w:rFonts w:ascii="Times New Roman" w:hAnsi="Times New Roman" w:cs="Times New Roman"/>
          <w:sz w:val="28"/>
          <w:szCs w:val="28"/>
        </w:rPr>
        <w:t xml:space="preserve"> </w:t>
      </w:r>
      <w:r w:rsidRPr="00AC794B">
        <w:rPr>
          <w:rFonts w:ascii="Times New Roman" w:hAnsi="Times New Roman" w:cs="Times New Roman"/>
          <w:sz w:val="28"/>
          <w:szCs w:val="28"/>
        </w:rPr>
        <w:t>ЗЕМЕЛЬНЫХ УЧАСТКОВ</w:t>
      </w:r>
    </w:p>
    <w:p w:rsidR="00C6630F" w:rsidRPr="00AC794B" w:rsidRDefault="00C6630F" w:rsidP="00C6630F">
      <w:pPr>
        <w:pStyle w:val="ConsPlusNormal"/>
        <w:jc w:val="both"/>
        <w:rPr>
          <w:rFonts w:ascii="Times New Roman" w:hAnsi="Times New Roman" w:cs="Times New Roman"/>
          <w:sz w:val="28"/>
          <w:szCs w:val="28"/>
        </w:rPr>
      </w:pPr>
    </w:p>
    <w:p w:rsidR="00C571E2" w:rsidRPr="00AC794B" w:rsidRDefault="00C571E2" w:rsidP="00C571E2">
      <w:pPr>
        <w:pStyle w:val="ConsPlusNormal"/>
        <w:ind w:firstLine="709"/>
        <w:jc w:val="both"/>
        <w:rPr>
          <w:rFonts w:ascii="Times New Roman" w:hAnsi="Times New Roman" w:cs="Times New Roman"/>
          <w:sz w:val="28"/>
          <w:szCs w:val="28"/>
        </w:rPr>
      </w:pPr>
      <w:r w:rsidRPr="004A5ECE">
        <w:rPr>
          <w:rFonts w:ascii="Times New Roman" w:hAnsi="Times New Roman" w:cs="Times New Roman"/>
          <w:sz w:val="28"/>
          <w:szCs w:val="28"/>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C6630F" w:rsidRPr="00AC794B" w:rsidRDefault="00C6630F" w:rsidP="00C571E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линий электропередачи классом напряжения до 35 </w:t>
      </w:r>
      <w:proofErr w:type="spellStart"/>
      <w:r w:rsidRPr="00AC794B">
        <w:rPr>
          <w:rFonts w:ascii="Times New Roman" w:hAnsi="Times New Roman" w:cs="Times New Roman"/>
          <w:sz w:val="28"/>
          <w:szCs w:val="28"/>
        </w:rPr>
        <w:t>кВ</w:t>
      </w:r>
      <w:proofErr w:type="spellEnd"/>
      <w:r w:rsidRPr="00AC794B">
        <w:rPr>
          <w:rFonts w:ascii="Times New Roman" w:hAnsi="Times New Roman" w:cs="Times New Roman"/>
          <w:sz w:val="28"/>
          <w:szCs w:val="28"/>
        </w:rPr>
        <w:t xml:space="preserve">, а также </w:t>
      </w:r>
      <w:r w:rsidRPr="00AC794B">
        <w:rPr>
          <w:rFonts w:ascii="Times New Roman" w:hAnsi="Times New Roman" w:cs="Times New Roman"/>
          <w:sz w:val="28"/>
          <w:szCs w:val="28"/>
        </w:rPr>
        <w:lastRenderedPageBreak/>
        <w:t>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кадастровой стоимости земельного участка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проездов, в том числе вдоль</w:t>
      </w:r>
      <w:r w:rsidR="00E95D0A">
        <w:rPr>
          <w:rFonts w:ascii="Times New Roman" w:hAnsi="Times New Roman" w:cs="Times New Roman"/>
          <w:sz w:val="28"/>
          <w:szCs w:val="28"/>
        </w:rPr>
        <w:t xml:space="preserve"> </w:t>
      </w:r>
      <w:r w:rsidRPr="00AC794B">
        <w:rPr>
          <w:rFonts w:ascii="Times New Roman" w:hAnsi="Times New Roman" w:cs="Times New Roman"/>
          <w:sz w:val="28"/>
          <w:szCs w:val="28"/>
        </w:rPr>
        <w:t>трассовых, и подъездных дорог,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пожарных водоемов и мест сосредоточения средств пожаротушения;</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прудов-испарителей;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0,8</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весового контроля автомобилей,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ограждающих устройств (ворот, калиток, шлагбаумов, в том числе </w:t>
      </w:r>
      <w:r w:rsidRPr="00AC794B">
        <w:rPr>
          <w:rFonts w:ascii="Times New Roman" w:hAnsi="Times New Roman" w:cs="Times New Roman"/>
          <w:sz w:val="28"/>
          <w:szCs w:val="28"/>
        </w:rPr>
        <w:lastRenderedPageBreak/>
        <w:t>автоматических, и декоративных ограждений (заборов), размещаемых на придомовых территориях многоквартирных домов;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0,2</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лодочных станций,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r w:rsidR="00E95D0A" w:rsidRPr="00AC794B">
        <w:rPr>
          <w:rFonts w:ascii="Times New Roman" w:hAnsi="Times New Roman" w:cs="Times New Roman"/>
          <w:sz w:val="28"/>
          <w:szCs w:val="28"/>
        </w:rPr>
        <w:t>вело парковок</w:t>
      </w:r>
      <w:r w:rsidRPr="00AC794B">
        <w:rPr>
          <w:rFonts w:ascii="Times New Roman" w:hAnsi="Times New Roman" w:cs="Times New Roman"/>
          <w:sz w:val="28"/>
          <w:szCs w:val="28"/>
        </w:rPr>
        <w:t>;</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спортивных и детских площадок;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платежных терминалов для оплаты услуг и штрафов;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общественных туалетов нестационарного типа;</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w:t>
      </w:r>
      <w:r w:rsidRPr="00AC794B">
        <w:rPr>
          <w:rFonts w:ascii="Times New Roman" w:hAnsi="Times New Roman" w:cs="Times New Roman"/>
          <w:sz w:val="28"/>
          <w:szCs w:val="28"/>
        </w:rPr>
        <w:lastRenderedPageBreak/>
        <w:t>размещения зарядных станций (терминалов) для электротранспорта;</w:t>
      </w:r>
    </w:p>
    <w:p w:rsidR="00C6630F" w:rsidRPr="00AC794B" w:rsidRDefault="00C6630F" w:rsidP="005E6799">
      <w:pPr>
        <w:pStyle w:val="ConsPlusNormal"/>
        <w:ind w:firstLine="709"/>
        <w:jc w:val="both"/>
        <w:rPr>
          <w:rFonts w:ascii="Times New Roman" w:hAnsi="Times New Roman" w:cs="Times New Roman"/>
          <w:sz w:val="28"/>
          <w:szCs w:val="28"/>
        </w:rPr>
      </w:pPr>
      <w:r w:rsidRPr="00C571E2">
        <w:rPr>
          <w:rFonts w:ascii="Times New Roman" w:hAnsi="Times New Roman" w:cs="Times New Roman"/>
          <w:sz w:val="28"/>
          <w:szCs w:val="28"/>
        </w:rPr>
        <w:t>-</w:t>
      </w:r>
      <w:r w:rsidRPr="005E6799">
        <w:rPr>
          <w:rFonts w:ascii="Times New Roman" w:hAnsi="Times New Roman" w:cs="Times New Roman"/>
          <w:i/>
          <w:sz w:val="28"/>
          <w:szCs w:val="28"/>
        </w:rPr>
        <w:t xml:space="preserve"> 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p>
    <w:p w:rsidR="00AE0AFD" w:rsidRPr="00C6630F" w:rsidRDefault="00AE0AFD" w:rsidP="00C6630F">
      <w:pPr>
        <w:tabs>
          <w:tab w:val="left" w:pos="1656"/>
        </w:tabs>
      </w:pPr>
    </w:p>
    <w:sectPr w:rsidR="00AE0AFD" w:rsidRPr="00C6630F" w:rsidSect="00E95D0A">
      <w:headerReference w:type="default" r:id="rId9"/>
      <w:pgSz w:w="11906" w:h="16838"/>
      <w:pgMar w:top="851" w:right="707" w:bottom="1134" w:left="1276"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D82" w:rsidRDefault="00645D82" w:rsidP="00F34052">
      <w:pPr>
        <w:spacing w:after="0" w:line="240" w:lineRule="auto"/>
      </w:pPr>
      <w:r>
        <w:separator/>
      </w:r>
    </w:p>
  </w:endnote>
  <w:endnote w:type="continuationSeparator" w:id="0">
    <w:p w:rsidR="00645D82" w:rsidRDefault="00645D82" w:rsidP="00F3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D82" w:rsidRDefault="00645D82" w:rsidP="00F34052">
      <w:pPr>
        <w:spacing w:after="0" w:line="240" w:lineRule="auto"/>
      </w:pPr>
      <w:r>
        <w:separator/>
      </w:r>
    </w:p>
  </w:footnote>
  <w:footnote w:type="continuationSeparator" w:id="0">
    <w:p w:rsidR="00645D82" w:rsidRDefault="00645D82" w:rsidP="00F34052">
      <w:pPr>
        <w:spacing w:after="0" w:line="240" w:lineRule="auto"/>
      </w:pPr>
      <w:r>
        <w:continuationSeparator/>
      </w:r>
    </w:p>
  </w:footnote>
  <w:footnote w:id="1">
    <w:p w:rsidR="00F34052" w:rsidRDefault="00F34052" w:rsidP="00F34052">
      <w:pPr>
        <w:pStyle w:val="a3"/>
        <w:jc w:val="both"/>
      </w:pPr>
      <w:r>
        <w:rPr>
          <w:rStyle w:val="a5"/>
        </w:rPr>
        <w:footnoteRef/>
      </w:r>
      <w:r>
        <w:t xml:space="preserve"> Утверждено Приказом Департамента имущественных и земельных отношений Смоленской области от 16.11.2020     № 1341 (ред. от 11.10.2022) «Об утверждении результатов определения кадастровой стоимости земельных участков в составе земель населенных пунктов, расположенных на территории Смоленской области»</w:t>
      </w:r>
    </w:p>
  </w:footnote>
  <w:footnote w:id="2">
    <w:p w:rsidR="00826B23" w:rsidRDefault="00826B23">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62" w:rsidRDefault="00E53662" w:rsidP="00803F11">
    <w:pPr>
      <w:pStyle w:val="a6"/>
    </w:pPr>
  </w:p>
  <w:p w:rsidR="00E53662" w:rsidRDefault="00E536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F6DA4"/>
    <w:multiLevelType w:val="hybridMultilevel"/>
    <w:tmpl w:val="A8A2C072"/>
    <w:lvl w:ilvl="0" w:tplc="955C552A">
      <w:start w:val="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
    <w:nsid w:val="6E836136"/>
    <w:multiLevelType w:val="hybridMultilevel"/>
    <w:tmpl w:val="A05215D4"/>
    <w:lvl w:ilvl="0" w:tplc="A9406F12">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3E9A"/>
    <w:rsid w:val="000D5BA7"/>
    <w:rsid w:val="001124D1"/>
    <w:rsid w:val="00137B7A"/>
    <w:rsid w:val="0014790D"/>
    <w:rsid w:val="00166C70"/>
    <w:rsid w:val="00180FD8"/>
    <w:rsid w:val="001D5513"/>
    <w:rsid w:val="001E18EC"/>
    <w:rsid w:val="001E6311"/>
    <w:rsid w:val="001F792B"/>
    <w:rsid w:val="00227755"/>
    <w:rsid w:val="00255A0C"/>
    <w:rsid w:val="002C5A6C"/>
    <w:rsid w:val="002D26DB"/>
    <w:rsid w:val="002D7B9D"/>
    <w:rsid w:val="00315473"/>
    <w:rsid w:val="00321557"/>
    <w:rsid w:val="003B63AC"/>
    <w:rsid w:val="00434AF0"/>
    <w:rsid w:val="00461DDA"/>
    <w:rsid w:val="004F5E73"/>
    <w:rsid w:val="00587A5E"/>
    <w:rsid w:val="005B4EA8"/>
    <w:rsid w:val="005E6799"/>
    <w:rsid w:val="0062440A"/>
    <w:rsid w:val="00645D82"/>
    <w:rsid w:val="00655A87"/>
    <w:rsid w:val="006D573E"/>
    <w:rsid w:val="006D74E9"/>
    <w:rsid w:val="006E38DD"/>
    <w:rsid w:val="00724896"/>
    <w:rsid w:val="007351B9"/>
    <w:rsid w:val="00743E9A"/>
    <w:rsid w:val="00803F11"/>
    <w:rsid w:val="00804AD4"/>
    <w:rsid w:val="00826B23"/>
    <w:rsid w:val="0088441A"/>
    <w:rsid w:val="00884A2F"/>
    <w:rsid w:val="008C6E75"/>
    <w:rsid w:val="008E76ED"/>
    <w:rsid w:val="009C279F"/>
    <w:rsid w:val="009D5103"/>
    <w:rsid w:val="00A34982"/>
    <w:rsid w:val="00A37AC9"/>
    <w:rsid w:val="00AE0AFD"/>
    <w:rsid w:val="00B25F5E"/>
    <w:rsid w:val="00B45A4B"/>
    <w:rsid w:val="00B82C6F"/>
    <w:rsid w:val="00BA55B8"/>
    <w:rsid w:val="00C571E2"/>
    <w:rsid w:val="00C6630F"/>
    <w:rsid w:val="00C67E0C"/>
    <w:rsid w:val="00C97929"/>
    <w:rsid w:val="00CA70FC"/>
    <w:rsid w:val="00D11650"/>
    <w:rsid w:val="00D8065E"/>
    <w:rsid w:val="00D82061"/>
    <w:rsid w:val="00D9750E"/>
    <w:rsid w:val="00DA45D0"/>
    <w:rsid w:val="00DD04C8"/>
    <w:rsid w:val="00E2747C"/>
    <w:rsid w:val="00E27578"/>
    <w:rsid w:val="00E5327C"/>
    <w:rsid w:val="00E53662"/>
    <w:rsid w:val="00E95D0A"/>
    <w:rsid w:val="00F34052"/>
    <w:rsid w:val="00F51B96"/>
    <w:rsid w:val="00F76F3D"/>
    <w:rsid w:val="00F870F2"/>
    <w:rsid w:val="00FB5A9B"/>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AD7A0-3AC8-4A8D-8FC5-BD68F9B8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4E9"/>
  </w:style>
  <w:style w:type="paragraph" w:styleId="1">
    <w:name w:val="heading 1"/>
    <w:basedOn w:val="a"/>
    <w:next w:val="a"/>
    <w:link w:val="10"/>
    <w:qFormat/>
    <w:rsid w:val="002D7B9D"/>
    <w:pPr>
      <w:keepNext/>
      <w:spacing w:after="0" w:line="240" w:lineRule="auto"/>
      <w:ind w:firstLine="360"/>
      <w:jc w:val="center"/>
      <w:outlineLvl w:val="0"/>
    </w:pPr>
    <w:rPr>
      <w:rFonts w:eastAsia="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 w:type="character" w:customStyle="1" w:styleId="10">
    <w:name w:val="Заголовок 1 Знак"/>
    <w:basedOn w:val="a0"/>
    <w:link w:val="1"/>
    <w:rsid w:val="002D7B9D"/>
    <w:rPr>
      <w:rFonts w:eastAsia="Times New Roman"/>
      <w:b/>
      <w:sz w:val="32"/>
    </w:rPr>
  </w:style>
  <w:style w:type="paragraph" w:customStyle="1" w:styleId="ConsTitle">
    <w:name w:val="ConsTitle"/>
    <w:rsid w:val="002D7B9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a">
    <w:name w:val="Balloon Text"/>
    <w:basedOn w:val="a"/>
    <w:link w:val="ab"/>
    <w:uiPriority w:val="99"/>
    <w:semiHidden/>
    <w:unhideWhenUsed/>
    <w:rsid w:val="002D7B9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7B9D"/>
    <w:rPr>
      <w:rFonts w:ascii="Tahoma" w:hAnsi="Tahoma" w:cs="Tahoma"/>
      <w:sz w:val="16"/>
      <w:szCs w:val="16"/>
    </w:rPr>
  </w:style>
  <w:style w:type="paragraph" w:styleId="ac">
    <w:name w:val="List Paragraph"/>
    <w:basedOn w:val="a"/>
    <w:uiPriority w:val="34"/>
    <w:qFormat/>
    <w:rsid w:val="00804AD4"/>
    <w:pPr>
      <w:spacing w:after="0" w:line="240" w:lineRule="auto"/>
      <w:ind w:left="720"/>
      <w:contextualSpacing/>
    </w:pPr>
    <w:rPr>
      <w:rFonts w:eastAsia="Times New Roman"/>
      <w:sz w:val="20"/>
      <w:szCs w:val="20"/>
      <w:lang w:eastAsia="ru-RU"/>
    </w:rPr>
  </w:style>
  <w:style w:type="character" w:customStyle="1" w:styleId="ConsPlusNormal0">
    <w:name w:val="ConsPlusNormal Знак"/>
    <w:link w:val="ConsPlusNormal"/>
    <w:locked/>
    <w:rsid w:val="00804AD4"/>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07782">
      <w:bodyDiv w:val="1"/>
      <w:marLeft w:val="0"/>
      <w:marRight w:val="0"/>
      <w:marTop w:val="0"/>
      <w:marBottom w:val="0"/>
      <w:divBdr>
        <w:top w:val="none" w:sz="0" w:space="0" w:color="auto"/>
        <w:left w:val="none" w:sz="0" w:space="0" w:color="auto"/>
        <w:bottom w:val="none" w:sz="0" w:space="0" w:color="auto"/>
        <w:right w:val="none" w:sz="0" w:space="0" w:color="auto"/>
      </w:divBdr>
    </w:div>
    <w:div w:id="885143722">
      <w:bodyDiv w:val="1"/>
      <w:marLeft w:val="0"/>
      <w:marRight w:val="0"/>
      <w:marTop w:val="0"/>
      <w:marBottom w:val="0"/>
      <w:divBdr>
        <w:top w:val="none" w:sz="0" w:space="0" w:color="auto"/>
        <w:left w:val="none" w:sz="0" w:space="0" w:color="auto"/>
        <w:bottom w:val="none" w:sz="0" w:space="0" w:color="auto"/>
        <w:right w:val="none" w:sz="0" w:space="0" w:color="auto"/>
      </w:divBdr>
    </w:div>
    <w:div w:id="998341714">
      <w:bodyDiv w:val="1"/>
      <w:marLeft w:val="0"/>
      <w:marRight w:val="0"/>
      <w:marTop w:val="0"/>
      <w:marBottom w:val="0"/>
      <w:divBdr>
        <w:top w:val="none" w:sz="0" w:space="0" w:color="auto"/>
        <w:left w:val="none" w:sz="0" w:space="0" w:color="auto"/>
        <w:bottom w:val="none" w:sz="0" w:space="0" w:color="auto"/>
        <w:right w:val="none" w:sz="0" w:space="0" w:color="auto"/>
      </w:divBdr>
    </w:div>
    <w:div w:id="1288783234">
      <w:bodyDiv w:val="1"/>
      <w:marLeft w:val="0"/>
      <w:marRight w:val="0"/>
      <w:marTop w:val="0"/>
      <w:marBottom w:val="0"/>
      <w:divBdr>
        <w:top w:val="none" w:sz="0" w:space="0" w:color="auto"/>
        <w:left w:val="none" w:sz="0" w:space="0" w:color="auto"/>
        <w:bottom w:val="none" w:sz="0" w:space="0" w:color="auto"/>
        <w:right w:val="none" w:sz="0" w:space="0" w:color="auto"/>
      </w:divBdr>
    </w:div>
    <w:div w:id="21282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771F-C228-4F73-9688-322F44F5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2680</Words>
  <Characters>15281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USER</cp:lastModifiedBy>
  <cp:revision>19</cp:revision>
  <cp:lastPrinted>2022-12-27T12:47:00Z</cp:lastPrinted>
  <dcterms:created xsi:type="dcterms:W3CDTF">2022-12-26T13:08:00Z</dcterms:created>
  <dcterms:modified xsi:type="dcterms:W3CDTF">2022-12-27T12:47:00Z</dcterms:modified>
</cp:coreProperties>
</file>