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in">
            <v:imagedata r:id="rId6" o:title="черн"/>
          </v:shape>
        </w:pict>
      </w:r>
    </w:p>
    <w:p>
      <w:pPr>
        <w:ind w:firstLine="0"/>
        <w:jc w:val="center"/>
      </w:pPr>
    </w:p>
    <w:p>
      <w:pPr>
        <w:ind w:firstLine="0"/>
        <w:jc w:val="center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ДЕПУТАТОВ</w:t>
      </w:r>
    </w:p>
    <w:p>
      <w:pPr>
        <w:ind w:firstLine="0"/>
        <w:jc w:val="center"/>
        <w:rPr>
          <w:b/>
          <w:sz w:val="32"/>
          <w:szCs w:val="32"/>
        </w:rPr>
      </w:pPr>
    </w:p>
    <w:p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от 24  февраля 2022 г.                                                                                            № 4</w:t>
      </w:r>
    </w:p>
    <w:p>
      <w:pPr>
        <w:shd w:val="clear" w:color="auto" w:fill="FFFFFF"/>
        <w:ind w:left="38" w:right="5669" w:hanging="38"/>
        <w:rPr>
          <w:rFonts w:eastAsia="Times New Roman"/>
          <w:bCs w:val="0"/>
          <w:sz w:val="16"/>
          <w:szCs w:val="16"/>
          <w:lang w:eastAsia="ru-RU"/>
        </w:rPr>
      </w:pPr>
    </w:p>
    <w:p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безвозмездном принятии объектов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</w:p>
    <w:p>
      <w:pPr>
        <w:shd w:val="clear" w:color="auto" w:fill="FFFFFF"/>
        <w:ind w:left="38" w:firstLine="671"/>
        <w:rPr>
          <w:rFonts w:eastAsia="Times New Roman"/>
          <w:bCs w:val="0"/>
          <w:sz w:val="16"/>
          <w:szCs w:val="16"/>
          <w:lang w:eastAsia="ru-RU"/>
        </w:rPr>
      </w:pP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Рассмотрев письмо Департамента имущественных и земельных отношений Смоленской области от 02.02.2022 № 0167/4, в соответствии с областным законом от 27.02.2002 № 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муниципальной собственностью муниципального образования «Хиславичский район» Смоленской области, утвержденным решением Хиславичского районного Совета депутатов от 26.05.2011 № 27, Уставом  муниципального образования «Хиславичский район» Смоленской области,</w:t>
      </w: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Хиславичский районный Совет депутатов  </w:t>
      </w:r>
      <w:proofErr w:type="gramStart"/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eastAsia="ru-RU"/>
        </w:rPr>
        <w:t xml:space="preserve"> е ш и л:</w:t>
      </w: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следующие объекты:</w:t>
      </w: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562"/>
        <w:gridCol w:w="2126"/>
      </w:tblGrid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единицу,</w:t>
            </w:r>
          </w:p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</w:p>
          <w:p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</w:pPr>
            <w:r>
              <w:t xml:space="preserve">Стационарный </w:t>
            </w:r>
            <w:proofErr w:type="spellStart"/>
            <w:r>
              <w:t>металлодетектор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</w:pPr>
            <w:r>
              <w:t>218 850,00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15"/>
              </w:tabs>
              <w:ind w:firstLine="0"/>
              <w:jc w:val="center"/>
            </w:pPr>
            <w:r>
              <w:t>437 700,00</w:t>
            </w:r>
          </w:p>
        </w:tc>
      </w:tr>
    </w:tbl>
    <w:p>
      <w:pPr>
        <w:tabs>
          <w:tab w:val="left" w:pos="8080"/>
        </w:tabs>
        <w:ind w:right="-1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>
        <w:tc>
          <w:tcPr>
            <w:tcW w:w="5070" w:type="dxa"/>
          </w:tcPr>
          <w:p>
            <w:pPr>
              <w:ind w:firstLine="0"/>
              <w:rPr>
                <w:b/>
                <w:bCs w:val="0"/>
              </w:rPr>
            </w:pPr>
            <w:r>
              <w:t>Глава</w:t>
            </w:r>
            <w:r>
              <w:rPr>
                <w:rStyle w:val="a6"/>
              </w:rPr>
              <w:t xml:space="preserve"> </w:t>
            </w:r>
            <w:r>
              <w:t xml:space="preserve">муниципального образования «Хиславичский район» Смоленской области </w:t>
            </w:r>
            <w:r>
              <w:rPr>
                <w:b/>
              </w:rPr>
              <w:t xml:space="preserve"> </w:t>
            </w:r>
          </w:p>
          <w:p>
            <w:pPr>
              <w:ind w:firstLine="0"/>
            </w:pPr>
            <w:r>
              <w:rPr>
                <w:b/>
              </w:rPr>
              <w:t xml:space="preserve">                                       А.В. Загребаев</w:t>
            </w:r>
          </w:p>
        </w:tc>
        <w:tc>
          <w:tcPr>
            <w:tcW w:w="425" w:type="dxa"/>
          </w:tcPr>
          <w:p>
            <w:pPr>
              <w:ind w:firstLine="0"/>
            </w:pPr>
          </w:p>
        </w:tc>
        <w:tc>
          <w:tcPr>
            <w:tcW w:w="5103" w:type="dxa"/>
          </w:tcPr>
          <w:p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Председатель  Хиславичского районного Совета депутатов                            </w:t>
            </w:r>
          </w:p>
          <w:p>
            <w:pPr>
              <w:tabs>
                <w:tab w:val="left" w:pos="1000"/>
                <w:tab w:val="left" w:pos="2552"/>
              </w:tabs>
              <w:ind w:firstLine="0"/>
            </w:pPr>
          </w:p>
          <w:p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>
              <w:rPr>
                <w:b/>
              </w:rPr>
              <w:t>С.Н. Костюкова</w:t>
            </w:r>
          </w:p>
        </w:tc>
      </w:tr>
    </w:tbl>
    <w:p>
      <w:pPr>
        <w:shd w:val="clear" w:color="auto" w:fill="FFFFFF"/>
        <w:ind w:firstLine="0"/>
      </w:pPr>
      <w:bookmarkStart w:id="0" w:name="_GoBack"/>
      <w:bookmarkEnd w:id="0"/>
    </w:p>
    <w:sectPr>
      <w:pgSz w:w="11906" w:h="16838"/>
      <w:pgMar w:top="709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2022-02-21T09:13:00Z</cp:lastPrinted>
  <dcterms:created xsi:type="dcterms:W3CDTF">2022-02-04T11:20:00Z</dcterms:created>
  <dcterms:modified xsi:type="dcterms:W3CDTF">2022-02-24T12:27:00Z</dcterms:modified>
</cp:coreProperties>
</file>