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3604DE" wp14:editId="30657E2F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A8" w:rsidRPr="00E934A8" w:rsidRDefault="00E934A8" w:rsidP="00E934A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934A8" w:rsidRPr="00E934A8" w:rsidRDefault="00E934A8" w:rsidP="00E934A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34A8" w:rsidRPr="00E934A8" w:rsidRDefault="00E934A8" w:rsidP="00E934A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62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25.11</w:t>
      </w:r>
      <w:r w:rsidRPr="00E93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361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93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E9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93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62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B2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E934A8" w:rsidRPr="00E934A8" w:rsidRDefault="00E934A8" w:rsidP="00E934A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4A8" w:rsidRPr="00E934A8" w:rsidRDefault="00E934A8" w:rsidP="00E934A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Pr="00E934A8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</w:p>
    <w:p w:rsidR="00E934A8" w:rsidRPr="00E934A8" w:rsidRDefault="00E934A8" w:rsidP="00E93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4A8" w:rsidRPr="00E934A8" w:rsidRDefault="00E934A8" w:rsidP="00E934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hAnsi="Times New Roman"/>
          <w:sz w:val="28"/>
          <w:szCs w:val="28"/>
        </w:rPr>
        <w:t>На основании Налогового кодекса Российской Федерации</w:t>
      </w: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E934A8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proofErr w:type="gramEnd"/>
      </w:hyperlink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а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E934A8" w:rsidRPr="00E934A8" w:rsidRDefault="00E934A8" w:rsidP="00E934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4A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в Положение </w:t>
      </w: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о земельном налоге на территории муниципального образования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17.11.2006г. №29 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>(в редакции решений от 29.11.2007г. №29, от 30.04.2008г. №17, от 27.11.2008г. №45, от 30.06.2010г. №25, от 04.04.2013г. №138, от 28.11.2013г. №174</w:t>
      </w:r>
      <w:proofErr w:type="gramEnd"/>
      <w:r w:rsidRPr="00E934A8">
        <w:rPr>
          <w:rFonts w:ascii="Times New Roman" w:eastAsia="Calibri" w:hAnsi="Times New Roman" w:cs="Times New Roman"/>
          <w:i/>
          <w:sz w:val="24"/>
          <w:szCs w:val="24"/>
        </w:rPr>
        <w:t>, от 24.11.2014г. №223, от 28.04.2016г. №31, от 29.06.2017г. №79, от31.05.2019г. №120, от 28.11.2019г. №182</w:t>
      </w:r>
      <w:r>
        <w:rPr>
          <w:rFonts w:ascii="Times New Roman" w:eastAsia="Calibri" w:hAnsi="Times New Roman" w:cs="Times New Roman"/>
          <w:i/>
          <w:sz w:val="24"/>
          <w:szCs w:val="24"/>
        </w:rPr>
        <w:t>, от</w:t>
      </w:r>
      <w:r w:rsidR="00503A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29.04.2020г. №15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E934A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- статью 10 после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абзаца </w:t>
      </w:r>
      <w:r w:rsidRPr="00E934A8">
        <w:rPr>
          <w:rFonts w:ascii="Times New Roman" w:eastAsia="Calibri" w:hAnsi="Times New Roman" w:cs="Times New Roman"/>
          <w:i/>
          <w:sz w:val="28"/>
          <w:szCs w:val="28"/>
        </w:rPr>
        <w:t>«- участникам и инвалидам Великой Отечественной войны</w:t>
      </w:r>
      <w:proofErr w:type="gramStart"/>
      <w:r w:rsidRPr="00E934A8">
        <w:rPr>
          <w:rFonts w:ascii="Times New Roman" w:eastAsia="Calibri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4A8">
        <w:rPr>
          <w:rFonts w:ascii="Times New Roman" w:eastAsia="Calibri" w:hAnsi="Times New Roman" w:cs="Times New Roman"/>
          <w:sz w:val="28"/>
          <w:szCs w:val="28"/>
        </w:rPr>
        <w:t>дополнить абзацем</w:t>
      </w:r>
      <w:r w:rsidRPr="00E934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34A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934A8" w:rsidRPr="00E934A8" w:rsidRDefault="00E934A8" w:rsidP="00E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34A8">
        <w:rPr>
          <w:rFonts w:ascii="Times New Roman" w:eastAsia="Calibri" w:hAnsi="Times New Roman" w:cs="Times New Roman"/>
          <w:i/>
          <w:sz w:val="28"/>
          <w:szCs w:val="28"/>
        </w:rPr>
        <w:t>«-пенсионер</w:t>
      </w:r>
      <w:r w:rsidR="00FB127A"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E934A8">
        <w:rPr>
          <w:rFonts w:ascii="Times New Roman" w:eastAsia="Calibri" w:hAnsi="Times New Roman" w:cs="Times New Roman"/>
          <w:i/>
          <w:sz w:val="28"/>
          <w:szCs w:val="28"/>
        </w:rPr>
        <w:t xml:space="preserve"> старше 80 лет включительно;»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газете «Хиславичские известия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распространяет свое действие на правоотношения , возникшие с 01 января 2020</w:t>
      </w:r>
      <w:r w:rsidR="0017373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года</w:t>
      </w:r>
      <w:r w:rsidRPr="00E934A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E93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9" w:history="1">
        <w:r w:rsidRPr="00E934A8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E934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E934A8" w:rsidRPr="00E934A8" w:rsidRDefault="00E934A8" w:rsidP="00E934A8">
      <w:pPr>
        <w:spacing w:after="0" w:line="240" w:lineRule="auto"/>
      </w:pPr>
    </w:p>
    <w:p w:rsidR="00E934A8" w:rsidRPr="00E934A8" w:rsidRDefault="00E934A8" w:rsidP="00E934A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E934A8" w:rsidRPr="00E934A8" w:rsidRDefault="00E934A8" w:rsidP="00E934A8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E934A8" w:rsidRPr="00E934A8" w:rsidRDefault="00E934A8" w:rsidP="00E934A8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                                                 О.Б.Маханёк</w:t>
      </w:r>
    </w:p>
    <w:p w:rsidR="00E934A8" w:rsidRPr="00E934A8" w:rsidRDefault="00E934A8" w:rsidP="00E934A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E934A8" w:rsidRPr="00E934A8" w:rsidRDefault="00E934A8" w:rsidP="00E934A8">
      <w:pPr>
        <w:spacing w:after="0" w:line="240" w:lineRule="auto"/>
        <w:ind w:left="6237"/>
        <w:jc w:val="both"/>
        <w:rPr>
          <w:sz w:val="16"/>
          <w:szCs w:val="16"/>
        </w:rPr>
      </w:pPr>
      <w:proofErr w:type="gramStart"/>
      <w:r w:rsidRPr="00E934A8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№120, </w:t>
      </w:r>
      <w:r w:rsidRPr="00E934A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28.11.2019г. №182</w:t>
      </w:r>
      <w:r w:rsidR="00503A6F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, от 29.04.2020</w:t>
      </w:r>
      <w:proofErr w:type="gramEnd"/>
      <w:r w:rsidR="00503A6F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г. №15</w:t>
      </w:r>
      <w:proofErr w:type="gramStart"/>
      <w:r w:rsidRPr="00E934A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 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>)</w:t>
      </w:r>
      <w:proofErr w:type="gramEnd"/>
      <w:r w:rsidRPr="00E934A8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E934A8" w:rsidRPr="00E934A8" w:rsidRDefault="00E934A8" w:rsidP="00E93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E934A8" w:rsidRPr="00E934A8" w:rsidRDefault="00E934A8" w:rsidP="00E934A8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E934A8" w:rsidRPr="00E934A8" w:rsidRDefault="00E934A8" w:rsidP="00E934A8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E934A8" w:rsidRPr="00E934A8" w:rsidRDefault="00E934A8" w:rsidP="00E93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3) 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  <w:highlight w:val="lightGray"/>
        </w:rPr>
        <w:t>изм.29.04.2020г. №15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934A8" w:rsidRPr="00E934A8" w:rsidRDefault="00E934A8" w:rsidP="00E934A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E934A8" w:rsidRPr="00E934A8" w:rsidRDefault="00E934A8" w:rsidP="00E934A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19391B" w:rsidRDefault="0019391B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19391B" w:rsidRPr="00E934A8" w:rsidRDefault="0019391B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9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пенсионер</w:t>
      </w:r>
      <w:r w:rsidR="00FB127A">
        <w:rPr>
          <w:rFonts w:ascii="Times New Roman" w:eastAsia="Calibri" w:hAnsi="Times New Roman" w:cs="Times New Roman"/>
          <w:sz w:val="24"/>
          <w:szCs w:val="24"/>
        </w:rPr>
        <w:t>ам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старше 80 лет включительно;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25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.11.20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3</w:t>
      </w:r>
      <w:r w:rsidR="000C25F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</w:t>
      </w:r>
      <w:bookmarkStart w:id="0" w:name="_GoBack"/>
      <w:bookmarkEnd w:id="0"/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Хиславичского района Смоленской области на срок, установленный разрешением на строительство, но не более трех лет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0" w:anchor="dst10313" w:history="1">
        <w:r w:rsidRPr="00E934A8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1" w:anchor="dst10313" w:history="1">
        <w:r w:rsidRPr="00E934A8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E934A8" w:rsidRPr="00E934A8" w:rsidRDefault="00E934A8" w:rsidP="00E934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налога установлен пунктом 1 статьи 397 Налогового кодекса Российской Федерации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E934A8" w:rsidRPr="00E934A8" w:rsidRDefault="00E934A8" w:rsidP="00E9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E934A8" w:rsidRPr="00E934A8" w:rsidRDefault="00E934A8" w:rsidP="00E93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934A8" w:rsidRPr="00E934A8" w:rsidRDefault="00E934A8" w:rsidP="00E934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E93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4A8" w:rsidRPr="00E934A8" w:rsidRDefault="00E934A8" w:rsidP="00E934A8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E934A8" w:rsidRPr="00E934A8" w:rsidRDefault="00E934A8" w:rsidP="00E934A8">
      <w:pPr>
        <w:rPr>
          <w:rFonts w:ascii="Times New Roman" w:hAnsi="Times New Roman" w:cs="Times New Roman"/>
          <w:sz w:val="28"/>
          <w:szCs w:val="28"/>
        </w:rPr>
      </w:pPr>
    </w:p>
    <w:p w:rsidR="00025AF9" w:rsidRDefault="00025AF9"/>
    <w:sectPr w:rsidR="00025AF9" w:rsidSect="004200B8">
      <w:footerReference w:type="default" r:id="rId12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4F" w:rsidRDefault="0000304F">
      <w:pPr>
        <w:spacing w:after="0" w:line="240" w:lineRule="auto"/>
      </w:pPr>
      <w:r>
        <w:separator/>
      </w:r>
    </w:p>
  </w:endnote>
  <w:endnote w:type="continuationSeparator" w:id="0">
    <w:p w:rsidR="0000304F" w:rsidRDefault="000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3821"/>
      <w:docPartObj>
        <w:docPartGallery w:val="Page Numbers (Bottom of Page)"/>
        <w:docPartUnique/>
      </w:docPartObj>
    </w:sdtPr>
    <w:sdtEndPr/>
    <w:sdtContent>
      <w:p w:rsidR="000A1A36" w:rsidRDefault="008620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06">
          <w:rPr>
            <w:noProof/>
          </w:rPr>
          <w:t>4</w:t>
        </w:r>
        <w:r>
          <w:fldChar w:fldCharType="end"/>
        </w:r>
      </w:p>
    </w:sdtContent>
  </w:sdt>
  <w:p w:rsidR="000A1A36" w:rsidRDefault="00003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4F" w:rsidRDefault="0000304F">
      <w:pPr>
        <w:spacing w:after="0" w:line="240" w:lineRule="auto"/>
      </w:pPr>
      <w:r>
        <w:separator/>
      </w:r>
    </w:p>
  </w:footnote>
  <w:footnote w:type="continuationSeparator" w:id="0">
    <w:p w:rsidR="0000304F" w:rsidRDefault="0000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8"/>
    <w:rsid w:val="0000304F"/>
    <w:rsid w:val="00025AF9"/>
    <w:rsid w:val="000C25F1"/>
    <w:rsid w:val="00132A9E"/>
    <w:rsid w:val="00173735"/>
    <w:rsid w:val="0019391B"/>
    <w:rsid w:val="00361D14"/>
    <w:rsid w:val="00503A6F"/>
    <w:rsid w:val="00605218"/>
    <w:rsid w:val="00707ED1"/>
    <w:rsid w:val="00862035"/>
    <w:rsid w:val="00B90E06"/>
    <w:rsid w:val="00C00635"/>
    <w:rsid w:val="00CB23C6"/>
    <w:rsid w:val="00E7512C"/>
    <w:rsid w:val="00E934A8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34A8"/>
  </w:style>
  <w:style w:type="paragraph" w:styleId="a5">
    <w:name w:val="Balloon Text"/>
    <w:basedOn w:val="a"/>
    <w:link w:val="a6"/>
    <w:uiPriority w:val="99"/>
    <w:semiHidden/>
    <w:unhideWhenUsed/>
    <w:rsid w:val="00E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34A8"/>
  </w:style>
  <w:style w:type="paragraph" w:styleId="a5">
    <w:name w:val="Balloon Text"/>
    <w:basedOn w:val="a"/>
    <w:link w:val="a6"/>
    <w:uiPriority w:val="99"/>
    <w:semiHidden/>
    <w:unhideWhenUsed/>
    <w:rsid w:val="00E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1085/9aa69b8504295f7fce85452466c428d2522a89c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1085/9aa69b8504295f7fce85452466c428d2522a89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2021-11-25T07:11:00Z</cp:lastPrinted>
  <dcterms:created xsi:type="dcterms:W3CDTF">2021-11-23T08:06:00Z</dcterms:created>
  <dcterms:modified xsi:type="dcterms:W3CDTF">2021-11-25T08:18:00Z</dcterms:modified>
</cp:coreProperties>
</file>