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A6" w:rsidRPr="007F2FA6" w:rsidRDefault="007F2FA6" w:rsidP="007F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A6" w:rsidRPr="007F2FA6" w:rsidRDefault="007F2FA6" w:rsidP="007F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F2FA6" w:rsidRPr="007F2FA6" w:rsidRDefault="007F2FA6" w:rsidP="007F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7F2FA6" w:rsidRPr="007F2FA6" w:rsidRDefault="007F2FA6" w:rsidP="007F2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7F2FA6" w:rsidRPr="007F2FA6" w:rsidRDefault="007F2FA6" w:rsidP="007F2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2C" w:rsidRPr="00AB342C" w:rsidRDefault="00AB342C" w:rsidP="00AB342C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B342C" w:rsidRPr="00AB342C" w:rsidRDefault="00AB342C" w:rsidP="00AB342C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342C" w:rsidRPr="00AB342C" w:rsidRDefault="00AB342C" w:rsidP="00AB342C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34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AB34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AB34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.2020г.</w:t>
      </w:r>
      <w:r w:rsidRPr="00AB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AB34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7F2FA6" w:rsidRDefault="007F2FA6" w:rsidP="007F2FA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2FA6" w:rsidRPr="0027036D" w:rsidRDefault="007F2FA6" w:rsidP="007F2FA6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36D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Положение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7036D">
        <w:rPr>
          <w:rFonts w:ascii="Times New Roman" w:eastAsia="Calibri" w:hAnsi="Times New Roman" w:cs="Times New Roman"/>
          <w:sz w:val="28"/>
          <w:szCs w:val="28"/>
        </w:rPr>
        <w:t>о земельном налоге на территории муниципального образования Хиславичского городского поселения Хиславичского района Смоленской области</w:t>
      </w:r>
    </w:p>
    <w:p w:rsidR="007F2FA6" w:rsidRPr="0027036D" w:rsidRDefault="007F2FA6" w:rsidP="007F2F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FA6" w:rsidRPr="0027036D" w:rsidRDefault="007F2FA6" w:rsidP="007F2F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Налогового кодекса Российской Федерации</w:t>
      </w:r>
      <w:r w:rsidRPr="002703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proofErr w:type="gramStart"/>
        <w:r w:rsidRPr="0027036D">
          <w:rPr>
            <w:rFonts w:ascii="Times New Roman" w:eastAsia="Calibri" w:hAnsi="Times New Roman" w:cs="Times New Roman"/>
            <w:sz w:val="28"/>
            <w:szCs w:val="28"/>
          </w:rPr>
          <w:t>Устав</w:t>
        </w:r>
        <w:proofErr w:type="gramEnd"/>
      </w:hyperlink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7036D">
        <w:rPr>
          <w:rFonts w:ascii="Times New Roman" w:eastAsia="Calibri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области, Совет депутатов Хиславичского городского поселения Хиславичского района Смоленской области </w:t>
      </w:r>
    </w:p>
    <w:p w:rsidR="007F2FA6" w:rsidRPr="0027036D" w:rsidRDefault="007F2FA6" w:rsidP="007F2F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036D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7F2FA6" w:rsidRPr="0027036D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036D">
        <w:rPr>
          <w:rFonts w:ascii="Times New Roman" w:eastAsia="Calibri" w:hAnsi="Times New Roman" w:cs="Times New Roman"/>
          <w:sz w:val="28"/>
          <w:szCs w:val="28"/>
        </w:rPr>
        <w:t xml:space="preserve">1.Внести </w:t>
      </w:r>
      <w:r w:rsidRPr="0027036D">
        <w:rPr>
          <w:rFonts w:ascii="Times New Roman" w:eastAsia="Calibri" w:hAnsi="Times New Roman" w:cs="Times New Roman"/>
          <w:bCs/>
          <w:sz w:val="28"/>
          <w:szCs w:val="28"/>
        </w:rPr>
        <w:t xml:space="preserve">в Положение </w:t>
      </w:r>
      <w:r w:rsidRPr="0027036D">
        <w:rPr>
          <w:rFonts w:ascii="Times New Roman" w:eastAsia="Calibri" w:hAnsi="Times New Roman" w:cs="Times New Roman"/>
          <w:sz w:val="28"/>
          <w:szCs w:val="28"/>
        </w:rPr>
        <w:t xml:space="preserve">о земельном налоге на территории муниципального образования Хиславичского городского поселения Хиславичского района Смоленской области, утвержденного решением Совета депутатов Хиславичского городского поселения Хиславичского района Смоленской области от 17.11.2006г. №29 </w:t>
      </w:r>
      <w:r w:rsidRPr="0027036D">
        <w:rPr>
          <w:rFonts w:ascii="Times New Roman" w:eastAsia="Calibri" w:hAnsi="Times New Roman" w:cs="Times New Roman"/>
          <w:i/>
          <w:sz w:val="24"/>
          <w:szCs w:val="24"/>
        </w:rPr>
        <w:t>(в редакции решений от 29.11.2007г. №29, от 30.04.2008г. №17, от 27.11.2008г. №45, от 30.06.2010г. №25, от 04.04.2013г. №138, от 28.11.2013г. №174</w:t>
      </w:r>
      <w:proofErr w:type="gramEnd"/>
      <w:r w:rsidRPr="0027036D">
        <w:rPr>
          <w:rFonts w:ascii="Times New Roman" w:eastAsia="Calibri" w:hAnsi="Times New Roman" w:cs="Times New Roman"/>
          <w:i/>
          <w:sz w:val="24"/>
          <w:szCs w:val="24"/>
        </w:rPr>
        <w:t>, от 24.11.2014г. №223, от 28.04.2016г.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7036D">
        <w:rPr>
          <w:rFonts w:ascii="Times New Roman" w:eastAsia="Calibri" w:hAnsi="Times New Roman" w:cs="Times New Roman"/>
          <w:i/>
          <w:sz w:val="24"/>
          <w:szCs w:val="24"/>
        </w:rPr>
        <w:t>№31,</w:t>
      </w:r>
      <w:r w:rsidR="00575B4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7036D">
        <w:rPr>
          <w:rFonts w:ascii="Times New Roman" w:eastAsia="Calibri" w:hAnsi="Times New Roman" w:cs="Times New Roman"/>
          <w:i/>
          <w:sz w:val="24"/>
          <w:szCs w:val="24"/>
        </w:rPr>
        <w:t>от 29.06.2017г.</w:t>
      </w:r>
      <w:r w:rsidR="00575B4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7036D">
        <w:rPr>
          <w:rFonts w:ascii="Times New Roman" w:eastAsia="Calibri" w:hAnsi="Times New Roman" w:cs="Times New Roman"/>
          <w:i/>
          <w:sz w:val="24"/>
          <w:szCs w:val="24"/>
        </w:rPr>
        <w:t>№79</w:t>
      </w:r>
      <w:r>
        <w:rPr>
          <w:rFonts w:ascii="Times New Roman" w:eastAsia="Calibri" w:hAnsi="Times New Roman" w:cs="Times New Roman"/>
          <w:i/>
          <w:sz w:val="24"/>
          <w:szCs w:val="24"/>
        </w:rPr>
        <w:t>, от31.05.2019г. №120, от 28.11.2019г. №182</w:t>
      </w:r>
      <w:r w:rsidRPr="0027036D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27036D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7F2FA6" w:rsidRDefault="00575B48" w:rsidP="007F2F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="007F2FA6" w:rsidRPr="0027036D">
        <w:rPr>
          <w:rFonts w:ascii="Times New Roman" w:eastAsia="Calibri" w:hAnsi="Times New Roman" w:cs="Times New Roman"/>
          <w:sz w:val="28"/>
          <w:szCs w:val="28"/>
        </w:rPr>
        <w:t>сключить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подпункт 3 пункта 2 статьи 3</w:t>
      </w:r>
      <w:r w:rsidR="007F2FA6" w:rsidRPr="002703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5B48" w:rsidRPr="0027036D" w:rsidRDefault="00575B48" w:rsidP="00575B4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7036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7036D">
        <w:rPr>
          <w:rFonts w:ascii="Times New Roman" w:eastAsia="Calibri" w:hAnsi="Times New Roman" w:cs="Times New Roman"/>
          <w:snapToGrid w:val="0"/>
          <w:sz w:val="28"/>
          <w:szCs w:val="28"/>
        </w:rPr>
        <w:t>Настоящее решение вступает в силу со д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ня официального опубликования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газете «Хиславичские известия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».</w:t>
      </w:r>
    </w:p>
    <w:p w:rsidR="00575B48" w:rsidRPr="00D67A75" w:rsidRDefault="00575B48" w:rsidP="00575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опубликовать в газете «Хиславичские известия» и р</w:t>
      </w:r>
      <w:r w:rsidRPr="00D67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азместить </w:t>
      </w:r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сайте Администрации муниципального образования «Хиславичский район» Смоленской области </w:t>
      </w:r>
      <w:hyperlink r:id="rId10" w:history="1">
        <w:r w:rsidRPr="00D67A75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Интернет.</w:t>
      </w:r>
    </w:p>
    <w:p w:rsidR="00575B48" w:rsidRDefault="00575B48" w:rsidP="00575B48">
      <w:pPr>
        <w:spacing w:after="0" w:line="240" w:lineRule="auto"/>
      </w:pPr>
    </w:p>
    <w:p w:rsidR="00575B48" w:rsidRDefault="00575B48" w:rsidP="00575B48">
      <w:pPr>
        <w:spacing w:after="0" w:line="240" w:lineRule="auto"/>
      </w:pPr>
    </w:p>
    <w:p w:rsidR="00DF5F3F" w:rsidRDefault="00DF5F3F" w:rsidP="00575B48">
      <w:pPr>
        <w:spacing w:after="0" w:line="240" w:lineRule="auto"/>
      </w:pPr>
    </w:p>
    <w:p w:rsidR="00575B48" w:rsidRPr="00D67A75" w:rsidRDefault="00575B48" w:rsidP="00575B48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67A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 муниципального образования</w:t>
      </w:r>
    </w:p>
    <w:p w:rsidR="00575B48" w:rsidRPr="00D67A75" w:rsidRDefault="00575B48" w:rsidP="00575B48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67A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Хиславичского городского поселения</w:t>
      </w:r>
    </w:p>
    <w:p w:rsidR="00575B48" w:rsidRDefault="00575B48" w:rsidP="00575B48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67A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Хиславичского района Смоленской области                                                 О.Б.Маханёк</w:t>
      </w:r>
    </w:p>
    <w:p w:rsidR="00575B48" w:rsidRPr="0027036D" w:rsidRDefault="00575B48" w:rsidP="007F2F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FA6" w:rsidRDefault="007F2FA6" w:rsidP="007F2FA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551A" w:rsidRDefault="000B551A" w:rsidP="007F2FA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FA6" w:rsidRPr="00DE0DBB" w:rsidRDefault="007F2FA6" w:rsidP="007F2FA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7A75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7F2FA6" w:rsidRPr="00CF49AB" w:rsidRDefault="007F2FA6" w:rsidP="00DF5F3F">
      <w:pPr>
        <w:spacing w:after="0" w:line="240" w:lineRule="auto"/>
        <w:ind w:left="6237"/>
        <w:jc w:val="both"/>
        <w:rPr>
          <w:sz w:val="16"/>
          <w:szCs w:val="16"/>
        </w:rPr>
      </w:pPr>
      <w:r w:rsidRPr="00CF49AB">
        <w:rPr>
          <w:rFonts w:ascii="Times New Roman" w:eastAsia="Calibri" w:hAnsi="Times New Roman" w:cs="Times New Roman"/>
          <w:sz w:val="16"/>
          <w:szCs w:val="16"/>
        </w:rPr>
        <w:t>Решением Совета депутатов Хиславичского городского поселения Хиславичского района Смоленской области от 17.11.2006г. №29</w:t>
      </w:r>
      <w:r w:rsidRPr="00CF49AB">
        <w:rPr>
          <w:rFonts w:ascii="Times New Roman" w:eastAsia="Calibri" w:hAnsi="Times New Roman" w:cs="Times New Roman"/>
          <w:i/>
          <w:sz w:val="16"/>
          <w:szCs w:val="16"/>
        </w:rPr>
        <w:t xml:space="preserve"> (в редакции решений от 29.11.2007г. №29, от 30.04.2008г. №17, от 27.11.2008г. №45, от 30.06.2010г. №25, от 04.04.2013г. №138, от 28.11.2013г. №174, от 24.11.2014г. №223, от 28.04.2016г.№31,от 29.06.2017г.№79,31.05.2018г №120, </w:t>
      </w:r>
      <w:r w:rsidRPr="00CF49AB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28.11.2019г. №</w:t>
      </w:r>
      <w:r>
        <w:rPr>
          <w:rFonts w:ascii="Times New Roman" w:eastAsia="Calibri" w:hAnsi="Times New Roman" w:cs="Times New Roman"/>
          <w:i/>
          <w:color w:val="0070C0"/>
          <w:sz w:val="16"/>
          <w:szCs w:val="16"/>
        </w:rPr>
        <w:t>182</w:t>
      </w:r>
      <w:proofErr w:type="gramStart"/>
      <w:r w:rsidRPr="00CF49AB">
        <w:rPr>
          <w:rFonts w:ascii="Times New Roman" w:eastAsia="Calibri" w:hAnsi="Times New Roman" w:cs="Times New Roman"/>
          <w:i/>
          <w:color w:val="0070C0"/>
          <w:sz w:val="16"/>
          <w:szCs w:val="16"/>
        </w:rPr>
        <w:t xml:space="preserve">  </w:t>
      </w:r>
      <w:r w:rsidRPr="00CF49AB">
        <w:rPr>
          <w:rFonts w:ascii="Times New Roman" w:eastAsia="Calibri" w:hAnsi="Times New Roman" w:cs="Times New Roman"/>
          <w:i/>
          <w:sz w:val="16"/>
          <w:szCs w:val="16"/>
        </w:rPr>
        <w:t>)</w:t>
      </w:r>
      <w:proofErr w:type="gramEnd"/>
      <w:r w:rsidRPr="00CF49AB">
        <w:rPr>
          <w:rFonts w:ascii="Times New Roman" w:eastAsia="Calibri" w:hAnsi="Times New Roman" w:cs="Times New Roman"/>
          <w:i/>
          <w:sz w:val="16"/>
          <w:szCs w:val="16"/>
        </w:rPr>
        <w:t>.</w:t>
      </w:r>
    </w:p>
    <w:p w:rsidR="00DF5F3F" w:rsidRDefault="00DF5F3F" w:rsidP="007F2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о земельном налоге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 Хиславичского городского поселения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Хиславичского района Смоленской области.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1. Общие положения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Хиславичского городского поселения Хиславичского района Смоленской области определяются ставки, порядок и сроки уплаты налога, налоговые льготы, а также порядок представления налогоплательщиками документов, подтверждающих право на уменьшение налоговой базы </w:t>
      </w:r>
      <w:r w:rsidRPr="00DF5F3F">
        <w:rPr>
          <w:rFonts w:ascii="Times New Roman" w:eastAsia="Calibri" w:hAnsi="Times New Roman" w:cs="Times New Roman"/>
          <w:i/>
          <w:color w:val="4F81BD"/>
          <w:sz w:val="24"/>
          <w:szCs w:val="24"/>
        </w:rPr>
        <w:t>(изм.28.11.2019г. №182)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2. Налогоплательщики.</w:t>
      </w:r>
    </w:p>
    <w:p w:rsidR="007F2FA6" w:rsidRPr="00DF5F3F" w:rsidRDefault="007F2FA6" w:rsidP="007F2F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1.Налогоплательщиками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ст.389 налогового Кодекса, на праве собственности, праве постоянного (бессрочного) пользования или праве пожизненного наследуемого владения </w:t>
      </w:r>
      <w:r w:rsidRPr="00DF5F3F">
        <w:rPr>
          <w:rFonts w:ascii="Times New Roman" w:eastAsia="Calibri" w:hAnsi="Times New Roman" w:cs="Times New Roman"/>
          <w:i/>
          <w:color w:val="4F81BD"/>
          <w:sz w:val="24"/>
          <w:szCs w:val="24"/>
        </w:rPr>
        <w:t>(изм.30.06.2010г. №25).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3.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Объект налогообложения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1.Объектом налогообложения признаются земельные участки, расположенные в пределах муниципального образования Хиславичского городского поселения Хиславичского района Смоленской области.</w:t>
      </w:r>
    </w:p>
    <w:p w:rsidR="007F2FA6" w:rsidRPr="00DF5F3F" w:rsidRDefault="007F2FA6" w:rsidP="007F2FA6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2.Не признаются объектом налогообложения:</w:t>
      </w:r>
    </w:p>
    <w:p w:rsidR="007F2FA6" w:rsidRPr="00DF5F3F" w:rsidRDefault="007F2FA6" w:rsidP="007F2FA6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1)земельные участки, изъятые из оборота в соответствии с законодательством Российской Федерации;</w:t>
      </w:r>
    </w:p>
    <w:p w:rsidR="007F2FA6" w:rsidRPr="00DF5F3F" w:rsidRDefault="007F2FA6" w:rsidP="007F2F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2)земельные участки, ограниченные в обороте в соответствии с законодательством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5319AC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A36">
        <w:rPr>
          <w:rFonts w:ascii="Times New Roman" w:eastAsia="Calibri" w:hAnsi="Times New Roman" w:cs="Times New Roman"/>
          <w:sz w:val="24"/>
          <w:szCs w:val="24"/>
          <w:highlight w:val="lightGray"/>
        </w:rPr>
        <w:t>3)</w:t>
      </w:r>
      <w:r w:rsidR="005319AC" w:rsidRPr="000A1A36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 признан утратившим силу </w:t>
      </w:r>
      <w:r w:rsidR="005319AC" w:rsidRPr="000A1A36">
        <w:rPr>
          <w:rFonts w:ascii="Times New Roman" w:eastAsia="Calibri" w:hAnsi="Times New Roman" w:cs="Times New Roman"/>
          <w:color w:val="0070C0"/>
          <w:sz w:val="24"/>
          <w:szCs w:val="24"/>
          <w:highlight w:val="lightGray"/>
        </w:rPr>
        <w:t>(</w:t>
      </w:r>
      <w:r w:rsidR="00CD20CE">
        <w:rPr>
          <w:rFonts w:ascii="Times New Roman" w:eastAsia="Calibri" w:hAnsi="Times New Roman" w:cs="Times New Roman"/>
          <w:i/>
          <w:color w:val="0070C0"/>
          <w:sz w:val="24"/>
          <w:szCs w:val="24"/>
          <w:highlight w:val="lightGray"/>
        </w:rPr>
        <w:t>изм.29.04.2020г. №15</w:t>
      </w:r>
      <w:bookmarkStart w:id="0" w:name="_GoBack"/>
      <w:bookmarkEnd w:id="0"/>
      <w:r w:rsidR="005319AC" w:rsidRPr="000A1A36">
        <w:rPr>
          <w:rFonts w:ascii="Times New Roman" w:eastAsia="Calibri" w:hAnsi="Times New Roman" w:cs="Times New Roman"/>
          <w:color w:val="0070C0"/>
          <w:sz w:val="24"/>
          <w:szCs w:val="24"/>
          <w:highlight w:val="lightGray"/>
        </w:rPr>
        <w:t>)</w:t>
      </w:r>
      <w:r w:rsidR="005319AC" w:rsidRPr="000A1A36">
        <w:rPr>
          <w:rFonts w:ascii="Times New Roman" w:eastAsia="Calibri" w:hAnsi="Times New Roman" w:cs="Times New Roman"/>
          <w:sz w:val="24"/>
          <w:szCs w:val="24"/>
          <w:highlight w:val="lightGray"/>
        </w:rPr>
        <w:t>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4)земельные участки из состава земель лесного фонда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;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5)земельные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настоящего Кодекса, по состоянию на 1 января текущего года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DF5F3F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6)органы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настоящего Кодекса, по состоянию на 1 января текущего года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№8).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4. Налоговая база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7F2FA6" w:rsidRPr="00DF5F3F" w:rsidRDefault="007F2FA6" w:rsidP="007F2FA6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№25).</w:t>
      </w:r>
    </w:p>
    <w:p w:rsidR="007F2FA6" w:rsidRPr="00DF5F3F" w:rsidRDefault="007F2FA6" w:rsidP="007F2FA6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2.Кадастровая стоимость земельного участка определяется в соответствии с земельным законодательством Российской Федерации.</w:t>
      </w:r>
    </w:p>
    <w:p w:rsidR="007F2FA6" w:rsidRPr="00DF5F3F" w:rsidRDefault="007F2FA6" w:rsidP="007F2FA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5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Порядок определения налоговой базы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3.Налогоплательщики – 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принадлежащим им на праве собственности или праве постоянного (бессрочного) пользования.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ими в предпринимательской деятельности, на основании сведений государственного земельного кадастра о каждом земельном участке, принадлежащим им на праве собственности, праве постоянного (бессрочного) пользования или на праве пожизненного наследуемого владения. 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4.Если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 имущество и сделок с ним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№25, 28.11.2019г. №182).</w:t>
      </w:r>
      <w:proofErr w:type="gramEnd"/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6.Порядок и сроки предоставления налогоплательщиками документов, подтверждающих право на уменьшение налогооблагаемой базы.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в срок  не позднее 1 февраля года, следующего за истекшим налоговым периодом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№8).</w:t>
      </w:r>
    </w:p>
    <w:p w:rsidR="007F2FA6" w:rsidRPr="00DF5F3F" w:rsidRDefault="007F2FA6" w:rsidP="007F2FA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7.Особенности определения налоговой базы в отношении земельных участков, находящихся в общей собственности.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2.Налоговая база в отношении земельных участков, находящихся в общей совместной собственности, определяется для каждого земельного участка из налогоплательщиков, являющихся собственниками данного земельного участка, в равных долях.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3.Если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</w:t>
      </w:r>
      <w:r w:rsidR="005319AC">
        <w:rPr>
          <w:rFonts w:ascii="Times New Roman" w:eastAsia="Calibri" w:hAnsi="Times New Roman" w:cs="Times New Roman"/>
          <w:sz w:val="24"/>
          <w:szCs w:val="24"/>
        </w:rPr>
        <w:t>на ту часть земельного участка,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</w:t>
      </w:r>
      <w:proofErr w:type="gramEnd"/>
    </w:p>
    <w:p w:rsidR="007F2FA6" w:rsidRPr="00DF5F3F" w:rsidRDefault="007F2FA6" w:rsidP="007F2F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8. Налоговый период. Отчетный период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1.Налоговым периодом признается календарный год.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2.Отчетными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).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9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Налоговая ставка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lastRenderedPageBreak/>
        <w:t>1.Ставки земельного налога устанавливаются от кадастровой стоимости земельных участков в следующем размере: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1)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 xml:space="preserve"> -- 0,3%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в отношении земельных участков: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занятых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 не относящейся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- (до налогового периода 2020 года) приобретенных (предоставленных) для личного подсобного хозяйства, садоводства, огородничества или животноводства, а также личного хозяйства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28.11.2019г. №182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sz w:val="24"/>
          <w:szCs w:val="24"/>
        </w:rPr>
        <w:t>;;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- (с налогового периода 2020 года) 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 (за исключением земельных участков, приобретенных (предоставленных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>) для индивидуального жилищного строительства, используемых в предпринимательской деятельности)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(изм.</w:t>
      </w:r>
      <w:r w:rsidRPr="00DF5F3F">
        <w:rPr>
          <w:rFonts w:ascii="Times New Roman" w:eastAsia="Calibri" w:hAnsi="Times New Roman" w:cs="Times New Roman"/>
          <w:i/>
          <w:sz w:val="24"/>
          <w:szCs w:val="24"/>
        </w:rPr>
        <w:t xml:space="preserve"> 28.11.2019г. №182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A36">
        <w:rPr>
          <w:rFonts w:ascii="Times New Roman" w:eastAsia="Calibri" w:hAnsi="Times New Roman" w:cs="Times New Roman"/>
          <w:sz w:val="24"/>
          <w:szCs w:val="24"/>
          <w:highlight w:val="lightGray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2)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 xml:space="preserve"> --1,5% </w:t>
      </w:r>
      <w:r w:rsidRPr="00DF5F3F">
        <w:rPr>
          <w:rFonts w:ascii="Times New Roman" w:eastAsia="Calibri" w:hAnsi="Times New Roman" w:cs="Times New Roman"/>
          <w:sz w:val="24"/>
          <w:szCs w:val="24"/>
        </w:rPr>
        <w:t>в отношении земельных участков: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-прочих земельных участков;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-земельных участков из земель сельскохозяйственного назначения не используемых для сельскохозяйственного производства.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.В случае,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подпункте 1 пункта 1 настоящей статьи(0,3%)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изм.04.04.2013г. №138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10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Налоговые льготы.</w:t>
      </w:r>
    </w:p>
    <w:p w:rsidR="007F2FA6" w:rsidRPr="00DF5F3F" w:rsidRDefault="007F2FA6" w:rsidP="007F2F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Кроме льгот, установленных статьей 395 Налогового кодекса Российской Федерации, устанавливаются дополнительные налоговые льготы:</w:t>
      </w:r>
    </w:p>
    <w:p w:rsidR="007F2FA6" w:rsidRPr="00DF5F3F" w:rsidRDefault="007F2FA6" w:rsidP="007F2F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многодетным семьям, признанным таковыми в установленном законом порядке и постоянно или преимущественно проживающим на территории муниципального образования Хиславичское  городское поселение Хиславичского  района Смоленской области;</w:t>
      </w:r>
    </w:p>
    <w:p w:rsidR="007F2FA6" w:rsidRPr="00DF5F3F" w:rsidRDefault="007F2FA6" w:rsidP="007F2F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участникам и инвалидам Великой Отечественной войны;</w:t>
      </w:r>
    </w:p>
    <w:p w:rsidR="007F2FA6" w:rsidRPr="00DF5F3F" w:rsidRDefault="007F2FA6" w:rsidP="007F2F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органам местного самоуправления;</w:t>
      </w:r>
    </w:p>
    <w:p w:rsidR="007F2FA6" w:rsidRPr="00DF5F3F" w:rsidRDefault="007F2FA6" w:rsidP="007F2F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органам государственной и исполнительной власти Смоленской области;</w:t>
      </w:r>
    </w:p>
    <w:p w:rsidR="007F2FA6" w:rsidRPr="00DF5F3F" w:rsidRDefault="007F2FA6" w:rsidP="007F2F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государственным бюджетным учреждениям, созданным Смоленской областью в целях распоряжения объектами государственной собственности Смоленской области;</w:t>
      </w:r>
    </w:p>
    <w:p w:rsidR="007F2FA6" w:rsidRPr="00DF5F3F" w:rsidRDefault="007F2FA6" w:rsidP="007F2F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- бюджетным, автономным, казенным учреждениям,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DF5F3F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- субъектам инвестиционной деятельности, в отношении земельных участков предоставленных для производства строительных работ (кроме жилищного и дачного строительства) на территории муниципального образования Хиславичское городское поселение Хиславичского района Смоленской области на срок, установленный разрешением на строительство, но не более трех лет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7F2FA6" w:rsidRPr="00DF5F3F" w:rsidRDefault="007F2FA6" w:rsidP="007F2F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Статья 11. Порядок исчисления налога и авансовых платежей по налогу.</w:t>
      </w:r>
    </w:p>
    <w:p w:rsidR="007F2FA6" w:rsidRPr="00DF5F3F" w:rsidRDefault="007F2FA6" w:rsidP="007F2F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F5F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DF5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статьей»;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6.1.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 </w:t>
      </w:r>
      <w:hyperlink r:id="rId11" w:anchor="dst10313" w:history="1">
        <w:r w:rsidRPr="00DF5F3F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пунктом</w:t>
        </w:r>
      </w:hyperlink>
      <w:r w:rsidRPr="00DF5F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Pr="00DF5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настоящей статьи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2.Налогоплательщик</w:t>
      </w: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организации исчисляют сумму налога (сумму авансовых платежей по налогу) самостоятельно.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Налогоплательщики –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ими в предпринимательской деятельности.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3. Если иное не предусмотрено пунктом 2 настоящей статьи, сумма налога (сумма авансовых платежей по налогу), подлежащая уплате в бюджет налогоплательщиками, являющимися физическими лицами, исчисляется налоговыми органами.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4.Уплата налога для налогоплательщиков, являющихся физическими лицами, уплачивающих налог на основании налогового уведомления, подлежит уплате 1 ноября года, следующего за налоговым периодом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Сумма авансового платежа по налогу, подлежащая уплате налогоплательщиком – физическим лицом, уплачивающим налог на основании налогового уведомления, исчисляется как произведение соответствующей налоговой базы и установленной настоящим Положением доли налоговой ставки в размере, установленной в соответствии со статьей 8 настоящего Положения  одной третьей налоговой ставки.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Налогоплательщики, являющиеся физическими лицами, уплачивают налог и авансовые платежи по налогу на основании налогового уведомления, направленного налоговым органом.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5.Сумма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6.Налогоплательщики,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6.1.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 </w:t>
      </w:r>
      <w:hyperlink r:id="rId12" w:anchor="dst10313" w:history="1">
        <w:r w:rsidRPr="00DF5F3F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пунктом</w:t>
        </w:r>
      </w:hyperlink>
      <w:r w:rsidRPr="00DF5F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Pr="00DF5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настоящей статьи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7.В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</w:t>
      </w:r>
      <w:r w:rsidRPr="00DF5F3F">
        <w:rPr>
          <w:rFonts w:ascii="Times New Roman" w:eastAsia="Calibri" w:hAnsi="Times New Roman" w:cs="Times New Roman"/>
          <w:sz w:val="24"/>
          <w:szCs w:val="24"/>
        </w:rPr>
        <w:lastRenderedPageBreak/>
        <w:t>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, пожизненном наследуемом </w:t>
      </w: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владении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за полный месяц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принимается месяц прекращения указанных прав. Если возникновение (прекращение) указанных прав произошло после 15 –</w:t>
      </w:r>
      <w:proofErr w:type="spellStart"/>
      <w:r w:rsidRPr="00DF5F3F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числа соответствующего месяца, </w:t>
      </w: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за полный месяц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принимается месяц прекращения указанных прав.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8.В отношении земельного участка (его доли), перешедшего по наследству, налог </w:t>
      </w: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исчисляется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начиная с месяца открытия наследства.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9.Признан утратившим силу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10.По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органами местного самоуправления не позднее 1 марта этого года.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11.В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 </w:t>
      </w:r>
      <w:proofErr w:type="gramEnd"/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сверх суммы налога, исчисленной с учетом коэффициента 1, признается суммой  излишне уплаченного налога и подлежит зачету (возврату) налогоплательщику в общеустановленном порядке.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  <w:proofErr w:type="gramEnd"/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12.В отношении земельных участков, приобретенных (предоставленных) в собственность физическими и юридическими лицами на условиях осуществления на 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строительства, начиная с даты государственной регистрации прав на данные земельные участки вплоть до государственной регистрации прав на построенный</w:t>
      </w:r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</w:t>
      </w:r>
      <w:proofErr w:type="spellStart"/>
      <w:proofErr w:type="gramStart"/>
      <w:r w:rsidRPr="00DF5F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proofErr w:type="gramEnd"/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на построенный объект недвижимости 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№25).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12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Порядок и сроки уплаты налога и авансовых платежей по налогу.</w:t>
      </w:r>
    </w:p>
    <w:p w:rsidR="007F2FA6" w:rsidRPr="00DF5F3F" w:rsidRDefault="007F2FA6" w:rsidP="007F2FA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Уплата налога физическими лицами производится на основании налогового уведомления, направляемого налоговыми органами о подлежащей уплате сумме налога. 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Срок уплаты налога установлен пунктом 1 статьи 397 Налогового кодекса Российской Федерации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DF5F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2.Уплата налога для налогоплательщиков – организаций производится за отчетные периоды в срок не позднее последнего числа месяца, следующего за отчетным периодом (до 1 мая, до 1 августа, до 1 ноября). По итогам налогового периода – не позднее 15 февраля года, следующего за истекшим налоговым периодом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изм.24.11.2014г. №223).</w:t>
      </w:r>
    </w:p>
    <w:p w:rsidR="007F2FA6" w:rsidRPr="00DF5F3F" w:rsidRDefault="007F2FA6" w:rsidP="007F2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F3F">
        <w:rPr>
          <w:rFonts w:ascii="Times New Roman" w:eastAsia="Calibri" w:hAnsi="Times New Roman" w:cs="Times New Roman"/>
          <w:b/>
          <w:sz w:val="24"/>
          <w:szCs w:val="24"/>
        </w:rPr>
        <w:t>Статья 13.</w:t>
      </w: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F3F">
        <w:rPr>
          <w:rFonts w:ascii="Times New Roman" w:eastAsia="Calibri" w:hAnsi="Times New Roman" w:cs="Times New Roman"/>
          <w:b/>
          <w:sz w:val="24"/>
          <w:szCs w:val="24"/>
        </w:rPr>
        <w:t>Налоговая декларация.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1.Налогоплательщики – организации или физические лица, являющиеся индивидуальными предпринимателями,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 xml:space="preserve">Формы и порядок заполнения форм налоговых деклараций (расчетов), а также форматы и порядок представления налоговых деклараций (расчетов) в электронном виде, утверждаются федеральным органом исполнительной власти, уполномоченным по контролю и надзору в области налогов и сборов, по согласованию с Министерством финансов Российской Федерации </w:t>
      </w:r>
      <w:r w:rsidRPr="00DF5F3F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DF5F3F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изм.25.11.2010г. №8).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2.Налогоплательщики – организации или физические лица, являющиеся индивидуальными предпринимателями, уплачивающие в течение налогового периода авансовые платежи по налогу, уплачивающие в течение налогового периода авансовые платежи по налогу, по истечении отчетного периода представляет в налоговый орган по месту нахождения земельного участка налоговый расчет по авансовым платежам по налогу.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Форма налогового расчета по авансовым платежам по налогу утверждается Министерством финансов РФ.</w:t>
      </w:r>
    </w:p>
    <w:p w:rsidR="007F2FA6" w:rsidRPr="00DF5F3F" w:rsidRDefault="007F2FA6" w:rsidP="007F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3.Налоговые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7F2FA6" w:rsidRPr="007F2FA6" w:rsidRDefault="007F2FA6" w:rsidP="007F2FA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F3F">
        <w:rPr>
          <w:rFonts w:ascii="Times New Roman" w:eastAsia="Calibri" w:hAnsi="Times New Roman" w:cs="Times New Roman"/>
          <w:sz w:val="24"/>
          <w:szCs w:val="24"/>
        </w:rPr>
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</w:t>
      </w:r>
      <w:r w:rsidRPr="007F2F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FA6" w:rsidRPr="007F2FA6" w:rsidRDefault="007F2FA6" w:rsidP="007F2FA6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815473" w:rsidRPr="007F2FA6" w:rsidRDefault="00815473">
      <w:pPr>
        <w:rPr>
          <w:rFonts w:ascii="Times New Roman" w:hAnsi="Times New Roman" w:cs="Times New Roman"/>
          <w:sz w:val="28"/>
          <w:szCs w:val="28"/>
        </w:rPr>
      </w:pPr>
    </w:p>
    <w:sectPr w:rsidR="00815473" w:rsidRPr="007F2FA6" w:rsidSect="000A1A36">
      <w:footerReference w:type="default" r:id="rId13"/>
      <w:pgSz w:w="11906" w:h="16838"/>
      <w:pgMar w:top="1134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29" w:rsidRDefault="00331629" w:rsidP="000A1A36">
      <w:pPr>
        <w:spacing w:after="0" w:line="240" w:lineRule="auto"/>
      </w:pPr>
      <w:r>
        <w:separator/>
      </w:r>
    </w:p>
  </w:endnote>
  <w:endnote w:type="continuationSeparator" w:id="0">
    <w:p w:rsidR="00331629" w:rsidRDefault="00331629" w:rsidP="000A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143821"/>
      <w:docPartObj>
        <w:docPartGallery w:val="Page Numbers (Bottom of Page)"/>
        <w:docPartUnique/>
      </w:docPartObj>
    </w:sdtPr>
    <w:sdtEndPr/>
    <w:sdtContent>
      <w:p w:rsidR="000A1A36" w:rsidRDefault="000A1A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0CE">
          <w:rPr>
            <w:noProof/>
          </w:rPr>
          <w:t>5</w:t>
        </w:r>
        <w:r>
          <w:fldChar w:fldCharType="end"/>
        </w:r>
      </w:p>
    </w:sdtContent>
  </w:sdt>
  <w:p w:rsidR="000A1A36" w:rsidRDefault="000A1A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29" w:rsidRDefault="00331629" w:rsidP="000A1A36">
      <w:pPr>
        <w:spacing w:after="0" w:line="240" w:lineRule="auto"/>
      </w:pPr>
      <w:r>
        <w:separator/>
      </w:r>
    </w:p>
  </w:footnote>
  <w:footnote w:type="continuationSeparator" w:id="0">
    <w:p w:rsidR="00331629" w:rsidRDefault="00331629" w:rsidP="000A1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A6"/>
    <w:rsid w:val="000A1A36"/>
    <w:rsid w:val="000B551A"/>
    <w:rsid w:val="000C5FEB"/>
    <w:rsid w:val="00331629"/>
    <w:rsid w:val="00521C59"/>
    <w:rsid w:val="005319AC"/>
    <w:rsid w:val="0056301E"/>
    <w:rsid w:val="00575B48"/>
    <w:rsid w:val="007F2FA6"/>
    <w:rsid w:val="00815473"/>
    <w:rsid w:val="00AB342C"/>
    <w:rsid w:val="00CD20CE"/>
    <w:rsid w:val="00D27F46"/>
    <w:rsid w:val="00D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A36"/>
  </w:style>
  <w:style w:type="paragraph" w:styleId="a7">
    <w:name w:val="footer"/>
    <w:basedOn w:val="a"/>
    <w:link w:val="a8"/>
    <w:uiPriority w:val="99"/>
    <w:unhideWhenUsed/>
    <w:rsid w:val="000A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A36"/>
  </w:style>
  <w:style w:type="paragraph" w:styleId="a7">
    <w:name w:val="footer"/>
    <w:basedOn w:val="a"/>
    <w:link w:val="a8"/>
    <w:uiPriority w:val="99"/>
    <w:unhideWhenUsed/>
    <w:rsid w:val="000A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31085/9aa69b8504295f7fce85452466c428d2522a89c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1085/9aa69b8504295f7fce85452466c428d2522a89c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islav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466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6867-A10B-4429-8A6E-30DDCCEA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2020-04-29T11:46:00Z</cp:lastPrinted>
  <dcterms:created xsi:type="dcterms:W3CDTF">2020-04-28T12:20:00Z</dcterms:created>
  <dcterms:modified xsi:type="dcterms:W3CDTF">2020-04-30T07:33:00Z</dcterms:modified>
</cp:coreProperties>
</file>