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5" w:rsidRPr="0066620F" w:rsidRDefault="00AD3345" w:rsidP="0066620F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20F">
        <w:rPr>
          <w:rFonts w:ascii="Times New Roman" w:hAnsi="Times New Roman" w:cs="Times New Roman"/>
          <w:b/>
          <w:sz w:val="28"/>
          <w:szCs w:val="28"/>
        </w:rPr>
        <w:t>Основные новеллы</w:t>
      </w:r>
    </w:p>
    <w:p w:rsidR="0066620F" w:rsidRPr="008D0FBB" w:rsidRDefault="00AD3345" w:rsidP="008D0FBB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>в Методических рекомендациях по вопросам представления сведений</w:t>
      </w:r>
    </w:p>
    <w:p w:rsidR="008D0FBB" w:rsidRDefault="0066620F" w:rsidP="008D0F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D3345" w:rsidRPr="008D0FBB">
        <w:rPr>
          <w:rFonts w:ascii="Times New Roman" w:hAnsi="Times New Roman" w:cs="Times New Roman"/>
          <w:b/>
          <w:sz w:val="28"/>
          <w:szCs w:val="28"/>
        </w:rPr>
        <w:t>доходах, расходах</w:t>
      </w:r>
      <w:r w:rsidRPr="008D0FBB">
        <w:rPr>
          <w:rFonts w:ascii="Times New Roman" w:hAnsi="Times New Roman" w:cs="Times New Roman"/>
          <w:b/>
          <w:sz w:val="28"/>
          <w:szCs w:val="28"/>
        </w:rPr>
        <w:t xml:space="preserve">, об имуществе и обязательствах </w:t>
      </w:r>
      <w:r w:rsidR="00AD3345" w:rsidRPr="008D0FBB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 w:rsidRPr="008D0F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345" w:rsidRPr="008D0FBB" w:rsidRDefault="00AD3345" w:rsidP="008D0FBB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>и заполнения соответствующей формы справки в 2026 году</w:t>
      </w:r>
    </w:p>
    <w:p w:rsidR="00AD3345" w:rsidRDefault="00AD3345" w:rsidP="008D0FBB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>(за отчетный 2025 год)</w:t>
      </w:r>
    </w:p>
    <w:p w:rsidR="008D0FBB" w:rsidRPr="008D0FBB" w:rsidRDefault="008D0FBB" w:rsidP="008D0FBB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45" w:rsidRPr="0066620F" w:rsidRDefault="00AD334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</w:t>
      </w:r>
      <w:r w:rsidR="0066620F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обновляются Методи</w:t>
      </w:r>
      <w:r w:rsidR="0066620F">
        <w:rPr>
          <w:rFonts w:ascii="Times New Roman" w:hAnsi="Times New Roman" w:cs="Times New Roman"/>
          <w:sz w:val="28"/>
          <w:szCs w:val="28"/>
        </w:rPr>
        <w:t xml:space="preserve">ческие рекомендации по вопросам </w:t>
      </w:r>
      <w:r w:rsidRPr="0066620F">
        <w:rPr>
          <w:rFonts w:ascii="Times New Roman" w:hAnsi="Times New Roman" w:cs="Times New Roman"/>
          <w:sz w:val="28"/>
          <w:szCs w:val="28"/>
        </w:rPr>
        <w:t>представления сведений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 (далее соответственно –</w:t>
      </w:r>
      <w:r w:rsidR="00C04DA0">
        <w:rPr>
          <w:rFonts w:ascii="Times New Roman" w:hAnsi="Times New Roman" w:cs="Times New Roman"/>
          <w:sz w:val="28"/>
          <w:szCs w:val="28"/>
        </w:rPr>
        <w:t> </w:t>
      </w:r>
      <w:r w:rsidRPr="0066620F">
        <w:rPr>
          <w:rFonts w:ascii="Times New Roman" w:hAnsi="Times New Roman" w:cs="Times New Roman"/>
          <w:sz w:val="28"/>
          <w:szCs w:val="28"/>
        </w:rPr>
        <w:t>Методические рекомендации, сведения о доходах).</w:t>
      </w:r>
    </w:p>
    <w:p w:rsidR="00AD3345" w:rsidRPr="0066620F" w:rsidRDefault="00AD3345" w:rsidP="00C04D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Методические рекомендации для п</w:t>
      </w:r>
      <w:r w:rsidR="00C04DA0">
        <w:rPr>
          <w:rFonts w:ascii="Times New Roman" w:hAnsi="Times New Roman" w:cs="Times New Roman"/>
          <w:sz w:val="28"/>
          <w:szCs w:val="28"/>
        </w:rPr>
        <w:t xml:space="preserve">рименения в ходе декларационной </w:t>
      </w:r>
      <w:r w:rsidRPr="0066620F">
        <w:rPr>
          <w:rFonts w:ascii="Times New Roman" w:hAnsi="Times New Roman" w:cs="Times New Roman"/>
          <w:sz w:val="28"/>
          <w:szCs w:val="28"/>
        </w:rPr>
        <w:t>кампании</w:t>
      </w:r>
      <w:r w:rsidR="0066620F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2026 года (за отчетный 2025 год) подготовлены Министерством при участии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Администрации Президента Российской Федерации, Аппарата Правительства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Российской Федерации, Центрального банка Российской Федерации, Генеральной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прокуратуры Российской Федерации и иных заинтересованных федеральных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государственных органов.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Основными новеллами указанных Методических рекомендаций являются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следующие.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1. В формате .</w:t>
      </w:r>
      <w:proofErr w:type="spellStart"/>
      <w:r w:rsidRPr="0066620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6620F">
        <w:rPr>
          <w:rFonts w:ascii="Times New Roman" w:hAnsi="Times New Roman" w:cs="Times New Roman"/>
          <w:sz w:val="28"/>
          <w:szCs w:val="28"/>
        </w:rPr>
        <w:t xml:space="preserve"> внедрена система навигации по документу, а также созданы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гиперссылки.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2. Отражен порядок направления вопросов, связанных с использованием</w:t>
      </w:r>
    </w:p>
    <w:p w:rsidR="00C04DA0" w:rsidRPr="008D0FBB" w:rsidRDefault="00AD3345" w:rsidP="0091457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специал</w:t>
      </w:r>
      <w:r w:rsidR="00C04DA0">
        <w:rPr>
          <w:rFonts w:ascii="Times New Roman" w:hAnsi="Times New Roman" w:cs="Times New Roman"/>
          <w:sz w:val="28"/>
          <w:szCs w:val="28"/>
        </w:rPr>
        <w:t>ьного программного обеспечения «Справки БК»</w:t>
      </w:r>
      <w:r w:rsidRPr="0066620F">
        <w:rPr>
          <w:rFonts w:ascii="Times New Roman" w:hAnsi="Times New Roman" w:cs="Times New Roman"/>
          <w:sz w:val="28"/>
          <w:szCs w:val="28"/>
        </w:rPr>
        <w:t>, на адрес электронной почты:</w:t>
      </w:r>
      <w:r w:rsidR="00C04DA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04DA0" w:rsidRPr="008D0F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spravki_bk@mintrud.gov.ru</w:t>
        </w:r>
      </w:hyperlink>
      <w:r w:rsidRPr="008D0F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D3345" w:rsidRPr="0066620F" w:rsidRDefault="00AD3345" w:rsidP="00C04D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3. Учтены положения Федерального закона от 28 декабря 2025 г. № 505-ФЗ</w:t>
      </w:r>
    </w:p>
    <w:p w:rsidR="00AD3345" w:rsidRPr="0066620F" w:rsidRDefault="00C04DA0" w:rsidP="00C0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3345" w:rsidRPr="0066620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</w:p>
    <w:p w:rsidR="00AD3345" w:rsidRPr="0066620F" w:rsidRDefault="00AD3345" w:rsidP="00C0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и Указа Президента Российской Федерации от 31 декабря 2025 г. № 1009</w:t>
      </w:r>
      <w:r w:rsidR="00FD73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4DA0">
        <w:rPr>
          <w:rFonts w:ascii="Times New Roman" w:hAnsi="Times New Roman" w:cs="Times New Roman"/>
          <w:sz w:val="28"/>
          <w:szCs w:val="28"/>
        </w:rPr>
        <w:t xml:space="preserve"> «</w:t>
      </w:r>
      <w:r w:rsidRPr="0066620F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</w:t>
      </w:r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="00C04DA0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66620F">
        <w:rPr>
          <w:rFonts w:ascii="Times New Roman" w:hAnsi="Times New Roman" w:cs="Times New Roman"/>
          <w:sz w:val="28"/>
          <w:szCs w:val="28"/>
        </w:rPr>
        <w:t>, в том числе касающиеся случаев и сроков представления</w:t>
      </w:r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сведений о доходах.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4. Скорректированы подходы к отражению информации на титульном листе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справки о доходах, расходах, об имуществе и обязательствах имущественного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характера (далее – справка) – информация указывается по состоянию на дату</w:t>
      </w:r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подписания справки. Аналогично изме</w:t>
      </w:r>
      <w:r w:rsidR="008D0FBB">
        <w:rPr>
          <w:rFonts w:ascii="Times New Roman" w:hAnsi="Times New Roman" w:cs="Times New Roman"/>
          <w:sz w:val="28"/>
          <w:szCs w:val="28"/>
        </w:rPr>
        <w:t>нен подход к заполнению строки «</w:t>
      </w:r>
      <w:r w:rsidRPr="0066620F">
        <w:rPr>
          <w:rFonts w:ascii="Times New Roman" w:hAnsi="Times New Roman" w:cs="Times New Roman"/>
          <w:sz w:val="28"/>
          <w:szCs w:val="28"/>
        </w:rPr>
        <w:t>Доход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="008D0FBB">
        <w:rPr>
          <w:rFonts w:ascii="Times New Roman" w:hAnsi="Times New Roman" w:cs="Times New Roman"/>
          <w:sz w:val="28"/>
          <w:szCs w:val="28"/>
        </w:rPr>
        <w:t xml:space="preserve">по основному месту работы» </w:t>
      </w:r>
      <w:r w:rsidRPr="0066620F">
        <w:rPr>
          <w:rFonts w:ascii="Times New Roman" w:hAnsi="Times New Roman" w:cs="Times New Roman"/>
          <w:sz w:val="28"/>
          <w:szCs w:val="28"/>
        </w:rPr>
        <w:t>раздела 1 справки.</w:t>
      </w:r>
    </w:p>
    <w:p w:rsidR="00AD3345" w:rsidRPr="0066620F" w:rsidRDefault="00AD3345" w:rsidP="000955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5. Изменены подходы к расчету общего дохода служащего (работника),</w:t>
      </w:r>
      <w:r w:rsidR="000955D5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его супруги (супруга) и несовершеннолетних детей.</w:t>
      </w:r>
    </w:p>
    <w:p w:rsidR="00AD3345" w:rsidRPr="0066620F" w:rsidRDefault="000955D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bookmarkStart w:id="0" w:name="_GoBack"/>
      <w:bookmarkEnd w:id="0"/>
      <w:r w:rsidR="00AD3345" w:rsidRPr="0066620F">
        <w:rPr>
          <w:rFonts w:ascii="Times New Roman" w:hAnsi="Times New Roman" w:cs="Times New Roman"/>
          <w:sz w:val="28"/>
          <w:szCs w:val="28"/>
        </w:rPr>
        <w:t>Отмечено, что сведения о расходах представляются в случае, если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="00AD3345" w:rsidRPr="0066620F">
        <w:rPr>
          <w:rFonts w:ascii="Times New Roman" w:hAnsi="Times New Roman" w:cs="Times New Roman"/>
          <w:sz w:val="28"/>
          <w:szCs w:val="28"/>
        </w:rPr>
        <w:t>совершена сделка (сделки) по приобретению соответствующего имущества и сумма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0F">
        <w:rPr>
          <w:rFonts w:ascii="Times New Roman" w:hAnsi="Times New Roman" w:cs="Times New Roman"/>
          <w:sz w:val="28"/>
          <w:szCs w:val="28"/>
        </w:rPr>
        <w:t>такой сделки (сделок) превышает применимый трехгодовой доход (вне зависимости</w:t>
      </w:r>
      <w:proofErr w:type="gramEnd"/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от фактически уплаченной суммы).</w:t>
      </w:r>
    </w:p>
    <w:p w:rsidR="00AD3345" w:rsidRPr="0066620F" w:rsidRDefault="000955D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AD3345" w:rsidRPr="0066620F">
        <w:rPr>
          <w:rFonts w:ascii="Times New Roman" w:hAnsi="Times New Roman" w:cs="Times New Roman"/>
          <w:sz w:val="28"/>
          <w:szCs w:val="28"/>
        </w:rPr>
        <w:t>Подчеркнуто, что в разделе 3 справки подлежит отражению</w:t>
      </w:r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="00AD3345" w:rsidRPr="0066620F">
        <w:rPr>
          <w:rFonts w:ascii="Times New Roman" w:hAnsi="Times New Roman" w:cs="Times New Roman"/>
          <w:sz w:val="28"/>
          <w:szCs w:val="28"/>
        </w:rPr>
        <w:t>соответствующее имущество, полученное в порядке наследования (принято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="00AD3345" w:rsidRPr="0066620F">
        <w:rPr>
          <w:rFonts w:ascii="Times New Roman" w:hAnsi="Times New Roman" w:cs="Times New Roman"/>
          <w:sz w:val="28"/>
          <w:szCs w:val="28"/>
        </w:rPr>
        <w:t>наследство и имеется свидет</w:t>
      </w:r>
      <w:r w:rsidR="008D0FBB">
        <w:rPr>
          <w:rFonts w:ascii="Times New Roman" w:hAnsi="Times New Roman" w:cs="Times New Roman"/>
          <w:sz w:val="28"/>
          <w:szCs w:val="28"/>
        </w:rPr>
        <w:t>ельство о праве на наследство).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8. Указано, что в разделе 4 справки отражению подлежат расчетные счета,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lastRenderedPageBreak/>
        <w:t>открываемые индивидуальным предпринимателям или физическим лицам,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 xml:space="preserve">занимающимся в установленном законодательством Российской Федерации </w:t>
      </w:r>
      <w:proofErr w:type="gramStart"/>
      <w:r w:rsidRPr="0066620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частной практикой.</w:t>
      </w:r>
    </w:p>
    <w:p w:rsidR="00AD3345" w:rsidRPr="0066620F" w:rsidRDefault="00AD334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9. Уточнены отдельные аспекты отражения в разделе 5 справки</w:t>
      </w:r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инвестиционных паев открытых паевых инвестиционных фондов или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инвестиционных паев закрытых паевых инвестиционных фондов, предназначенных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для квалифицированных инвесторов, которые приобретаются в рамках договора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долевого страхования жизни, а также ценных бумаг, переданных на депонирование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0F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-</w:t>
      </w:r>
      <w:r w:rsidR="008D0FBB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агенту.</w:t>
      </w:r>
    </w:p>
    <w:p w:rsidR="00AD3345" w:rsidRPr="0066620F" w:rsidRDefault="00AD334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10. Отражены подходы к указанию в подразделе 6.2 раздела 6 справки</w:t>
      </w:r>
      <w:r w:rsidR="00FD730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обязательств, возникающих исходя из условий договора долевого страхования жизни.</w:t>
      </w:r>
    </w:p>
    <w:p w:rsidR="009E0C48" w:rsidRPr="0066620F" w:rsidRDefault="009E0C48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E0C48" w:rsidRPr="0066620F" w:rsidSect="0091457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45"/>
    <w:rsid w:val="000955D5"/>
    <w:rsid w:val="004275EC"/>
    <w:rsid w:val="0066620F"/>
    <w:rsid w:val="008D0FBB"/>
    <w:rsid w:val="00914576"/>
    <w:rsid w:val="009E0C48"/>
    <w:rsid w:val="00AD3345"/>
    <w:rsid w:val="00C04DA0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D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ravki_bk@mintrud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0D42-9BE6-44BC-8BF1-202794CA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Осиева Ольга Егоровна</dc:creator>
  <cp:lastModifiedBy>Осиева Ольга Егоровна</cp:lastModifiedBy>
  <cp:revision>6</cp:revision>
  <cp:lastPrinted>2026-04-07T13:04:00Z</cp:lastPrinted>
  <dcterms:created xsi:type="dcterms:W3CDTF">2026-04-07T12:14:00Z</dcterms:created>
  <dcterms:modified xsi:type="dcterms:W3CDTF">2026-04-07T13:06:00Z</dcterms:modified>
</cp:coreProperties>
</file>