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D7" w:rsidRPr="00B610A1" w:rsidRDefault="00C478D7" w:rsidP="00313B0A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866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D7" w:rsidRPr="00B610A1" w:rsidRDefault="00C478D7" w:rsidP="00313B0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610A1">
        <w:rPr>
          <w:rFonts w:ascii="Times New Roman" w:hAnsi="Times New Roman"/>
          <w:b/>
          <w:bCs/>
          <w:sz w:val="32"/>
          <w:szCs w:val="32"/>
        </w:rPr>
        <w:t>ХИСЛАВИЧСКИЙ РАЙОННЫЙ СОВЕТ</w:t>
      </w:r>
      <w:r w:rsidRPr="00B610A1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B610A1">
        <w:rPr>
          <w:rFonts w:ascii="Times New Roman" w:hAnsi="Times New Roman"/>
          <w:b/>
          <w:bCs/>
          <w:sz w:val="32"/>
          <w:szCs w:val="32"/>
        </w:rPr>
        <w:t>ДЕПУТАТОВ</w:t>
      </w:r>
    </w:p>
    <w:p w:rsidR="00313B0A" w:rsidRDefault="00313B0A" w:rsidP="00313B0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C478D7" w:rsidRPr="00B610A1" w:rsidRDefault="00C478D7" w:rsidP="00313B0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B610A1">
        <w:rPr>
          <w:rFonts w:ascii="Times New Roman" w:hAnsi="Times New Roman"/>
          <w:b/>
          <w:sz w:val="32"/>
          <w:szCs w:val="32"/>
        </w:rPr>
        <w:t>Р</w:t>
      </w:r>
      <w:r w:rsidR="002709DC">
        <w:rPr>
          <w:rFonts w:ascii="Times New Roman" w:hAnsi="Times New Roman"/>
          <w:b/>
          <w:sz w:val="32"/>
          <w:szCs w:val="32"/>
        </w:rPr>
        <w:t xml:space="preserve"> </w:t>
      </w:r>
      <w:r w:rsidRPr="00B610A1">
        <w:rPr>
          <w:rFonts w:ascii="Times New Roman" w:hAnsi="Times New Roman"/>
          <w:b/>
          <w:sz w:val="32"/>
          <w:szCs w:val="32"/>
        </w:rPr>
        <w:t xml:space="preserve">Е Ш Е Н И </w:t>
      </w:r>
      <w:r w:rsidR="00CA210E">
        <w:rPr>
          <w:rFonts w:ascii="Times New Roman" w:hAnsi="Times New Roman"/>
          <w:b/>
          <w:sz w:val="32"/>
          <w:szCs w:val="32"/>
        </w:rPr>
        <w:t>Е</w:t>
      </w:r>
    </w:p>
    <w:p w:rsidR="00C478D7" w:rsidRPr="00A25DB8" w:rsidRDefault="00C478D7" w:rsidP="00313B0A">
      <w:pPr>
        <w:pStyle w:val="4"/>
        <w:shd w:val="clear" w:color="auto" w:fill="auto"/>
        <w:spacing w:after="0" w:line="240" w:lineRule="auto"/>
        <w:ind w:left="23" w:right="74"/>
        <w:jc w:val="both"/>
        <w:rPr>
          <w:b/>
          <w:sz w:val="32"/>
          <w:szCs w:val="32"/>
        </w:rPr>
      </w:pPr>
    </w:p>
    <w:p w:rsidR="00C478D7" w:rsidRDefault="00766D5C" w:rsidP="00313B0A">
      <w:pPr>
        <w:pStyle w:val="4"/>
        <w:shd w:val="clear" w:color="auto" w:fill="auto"/>
        <w:spacing w:after="0" w:line="240" w:lineRule="auto"/>
        <w:ind w:left="20" w:right="7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13B0A">
        <w:rPr>
          <w:sz w:val="28"/>
          <w:szCs w:val="28"/>
        </w:rPr>
        <w:t>т</w:t>
      </w:r>
      <w:r>
        <w:rPr>
          <w:sz w:val="28"/>
          <w:szCs w:val="28"/>
        </w:rPr>
        <w:t xml:space="preserve"> 26 февраля 2019</w:t>
      </w:r>
      <w:r w:rsidR="00C478D7">
        <w:rPr>
          <w:sz w:val="28"/>
          <w:szCs w:val="28"/>
        </w:rPr>
        <w:t xml:space="preserve"> года                                                                               </w:t>
      </w:r>
      <w:r w:rsidR="00313B0A">
        <w:rPr>
          <w:sz w:val="28"/>
          <w:szCs w:val="28"/>
        </w:rPr>
        <w:t xml:space="preserve">         </w:t>
      </w:r>
      <w:r w:rsidR="00C478D7">
        <w:rPr>
          <w:sz w:val="28"/>
          <w:szCs w:val="28"/>
        </w:rPr>
        <w:t xml:space="preserve">  № </w:t>
      </w:r>
      <w:r w:rsidR="00CA210E">
        <w:rPr>
          <w:sz w:val="28"/>
          <w:szCs w:val="28"/>
        </w:rPr>
        <w:t>8</w:t>
      </w:r>
    </w:p>
    <w:p w:rsidR="00313B0A" w:rsidRDefault="00313B0A" w:rsidP="00313B0A">
      <w:pPr>
        <w:pStyle w:val="4"/>
        <w:shd w:val="clear" w:color="auto" w:fill="auto"/>
        <w:spacing w:after="0" w:line="240" w:lineRule="auto"/>
        <w:ind w:left="20" w:right="71"/>
        <w:jc w:val="both"/>
        <w:rPr>
          <w:sz w:val="28"/>
          <w:szCs w:val="28"/>
        </w:rPr>
      </w:pPr>
    </w:p>
    <w:p w:rsidR="00313B0A" w:rsidRDefault="00313B0A" w:rsidP="00313B0A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схемы семимандатного избирательного округа № 1 для проведения выборов депутатов Совета депутатов вновь образованного Городищенского сельского поселения Хиславичского района Смоленской области первого созыва</w:t>
      </w:r>
    </w:p>
    <w:p w:rsidR="00313B0A" w:rsidRDefault="00313B0A" w:rsidP="0031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34 Федерального закона от 6 октября 2003 года  № 131-ФЗ «Об общих принципах организации местного самоуправления в Российской Федерации», статьей 10 областного закона от 3 июля 2003 года № 41-з «О выборах местного самоуправления в Смоленской области», частью 2 статьи 6 областного закона от 20 октября 2018 года № 174-з «О преобразовании муниципальных образований Хиславичского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Хиславичского района Смоленской области, а также порядка избрания, полномочий и срока полномочий первых глав</w:t>
      </w:r>
      <w:r w:rsidRPr="004571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вновь образованных муниципальных образований Хиславичского района Смоленской области», Уставом муниципального образования «Хиславичский район» Смоленской области (с изменениями), постановлением Территориальной избирательной комиссии муниципального образования «Хиславичский район» Смоленской области от</w:t>
      </w:r>
      <w:r w:rsidR="007F7A37">
        <w:rPr>
          <w:rFonts w:ascii="Times New Roman" w:hAnsi="Times New Roman"/>
          <w:sz w:val="28"/>
          <w:szCs w:val="28"/>
        </w:rPr>
        <w:t xml:space="preserve"> 18.02.2019</w:t>
      </w:r>
      <w:r>
        <w:rPr>
          <w:rFonts w:ascii="Times New Roman" w:hAnsi="Times New Roman"/>
          <w:sz w:val="28"/>
          <w:szCs w:val="28"/>
        </w:rPr>
        <w:t xml:space="preserve"> №</w:t>
      </w:r>
      <w:r w:rsidR="007F7A37">
        <w:rPr>
          <w:rFonts w:ascii="Times New Roman" w:hAnsi="Times New Roman"/>
          <w:sz w:val="28"/>
          <w:szCs w:val="28"/>
        </w:rPr>
        <w:t xml:space="preserve"> 70/6</w:t>
      </w:r>
      <w:r>
        <w:rPr>
          <w:rFonts w:ascii="Times New Roman" w:hAnsi="Times New Roman"/>
          <w:sz w:val="28"/>
          <w:szCs w:val="28"/>
        </w:rPr>
        <w:t xml:space="preserve"> «Об определении схемы семимандатного избирательного округа № 1 для проведения выборов депутатов Совета депутатов вновь образованного Городищенского сельского поселения Хиславичского района Смоленской области первого созыва», </w:t>
      </w: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Хиславичский районный Совет депутатов  Р Е Ш И Л:</w:t>
      </w:r>
    </w:p>
    <w:p w:rsidR="00313B0A" w:rsidRDefault="00313B0A" w:rsidP="0031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35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358">
        <w:rPr>
          <w:rFonts w:ascii="Times New Roman" w:hAnsi="Times New Roman"/>
          <w:sz w:val="28"/>
          <w:szCs w:val="28"/>
        </w:rPr>
        <w:t xml:space="preserve">Утвердить схему </w:t>
      </w:r>
      <w:r>
        <w:rPr>
          <w:rFonts w:ascii="Times New Roman" w:hAnsi="Times New Roman"/>
          <w:sz w:val="28"/>
          <w:szCs w:val="28"/>
        </w:rPr>
        <w:t xml:space="preserve">семимандатного избирательного округа № 1 для проведения выборов депутатов Совета депутатов вновь образованного </w:t>
      </w:r>
      <w:r>
        <w:rPr>
          <w:rFonts w:ascii="Times New Roman" w:hAnsi="Times New Roman"/>
          <w:sz w:val="28"/>
          <w:szCs w:val="28"/>
        </w:rPr>
        <w:lastRenderedPageBreak/>
        <w:t>Городищенского сельского поселения Хиславичского района Смоленской области первого созыва (Приложение № 1) и ее графическое изображение (Приложение № 2).</w:t>
      </w: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опубликовать в районной газете «Хиславичские известия».</w:t>
      </w: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принятия. </w:t>
      </w: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493"/>
      </w:tblGrid>
      <w:tr w:rsidR="00313B0A" w:rsidTr="00313B0A">
        <w:trPr>
          <w:trHeight w:val="1357"/>
        </w:trPr>
        <w:tc>
          <w:tcPr>
            <w:tcW w:w="4928" w:type="dxa"/>
          </w:tcPr>
          <w:p w:rsidR="00313B0A" w:rsidRDefault="00313B0A" w:rsidP="00C600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313B0A" w:rsidRDefault="00313B0A" w:rsidP="00C600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«Хиславичский район» </w:t>
            </w:r>
          </w:p>
          <w:p w:rsidR="00313B0A" w:rsidRDefault="00313B0A" w:rsidP="00C600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Смоленской области   </w:t>
            </w:r>
          </w:p>
          <w:p w:rsidR="00313B0A" w:rsidRPr="00313B0A" w:rsidRDefault="00313B0A" w:rsidP="00313B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Pr="00C34358">
              <w:rPr>
                <w:rFonts w:ascii="Times New Roman" w:hAnsi="Times New Roman"/>
                <w:b/>
                <w:sz w:val="28"/>
                <w:szCs w:val="28"/>
              </w:rPr>
              <w:t>П.П. Шахнов</w:t>
            </w:r>
          </w:p>
        </w:tc>
        <w:tc>
          <w:tcPr>
            <w:tcW w:w="5493" w:type="dxa"/>
          </w:tcPr>
          <w:p w:rsidR="00313B0A" w:rsidRDefault="00313B0A" w:rsidP="00C600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Председатель Хиславичского </w:t>
            </w:r>
          </w:p>
          <w:p w:rsidR="00313B0A" w:rsidRDefault="00313B0A" w:rsidP="00C600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районного Совета депутатов </w:t>
            </w:r>
          </w:p>
          <w:p w:rsidR="00313B0A" w:rsidRDefault="00313B0A" w:rsidP="00C600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</w:p>
          <w:p w:rsidR="00313B0A" w:rsidRPr="00C34358" w:rsidRDefault="00313B0A" w:rsidP="00C600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Pr="00C34358">
              <w:rPr>
                <w:rFonts w:ascii="Times New Roman" w:hAnsi="Times New Roman"/>
                <w:b/>
                <w:sz w:val="28"/>
                <w:szCs w:val="28"/>
              </w:rPr>
              <w:t>С.Н. Костюкова</w:t>
            </w:r>
          </w:p>
        </w:tc>
      </w:tr>
    </w:tbl>
    <w:p w:rsidR="003D338E" w:rsidRDefault="003D338E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3D338E" w:rsidRDefault="003D338E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3D338E" w:rsidRDefault="003D338E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3D338E" w:rsidRDefault="003D338E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3D338E" w:rsidRDefault="003D338E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3D338E" w:rsidRDefault="003D338E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3D338E" w:rsidRDefault="003D338E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3D338E" w:rsidRDefault="003D338E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3D338E" w:rsidRDefault="003D338E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3D338E" w:rsidRDefault="003D338E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3D338E" w:rsidRDefault="003D338E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3D338E" w:rsidRDefault="003D338E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3D338E" w:rsidRDefault="003D338E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3D338E" w:rsidRDefault="003D338E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3D338E" w:rsidRDefault="003D338E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3D338E" w:rsidRDefault="003D338E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3D338E" w:rsidRDefault="003D338E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3D338E" w:rsidRDefault="003D338E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3D338E" w:rsidRDefault="003D338E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3D338E" w:rsidRDefault="003D338E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3D338E" w:rsidRDefault="003D338E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3D338E" w:rsidRDefault="003D338E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3D338E" w:rsidRDefault="003D338E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3D338E" w:rsidRDefault="003D338E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3D338E" w:rsidRDefault="003D338E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3D338E" w:rsidRDefault="003D338E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3D338E" w:rsidRDefault="003D338E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3D338E" w:rsidRDefault="003D338E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766D5C" w:rsidRDefault="00766D5C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766D5C" w:rsidRDefault="00766D5C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3D338E" w:rsidRDefault="003D338E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313B0A" w:rsidRPr="003B1422" w:rsidRDefault="00313B0A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3B1422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313B0A" w:rsidRDefault="00313B0A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3B1422">
        <w:rPr>
          <w:rFonts w:ascii="Times New Roman" w:hAnsi="Times New Roman"/>
          <w:sz w:val="28"/>
          <w:szCs w:val="28"/>
        </w:rPr>
        <w:t xml:space="preserve">к Решению Хиславичского районного Совета депутатов  </w:t>
      </w:r>
    </w:p>
    <w:p w:rsidR="00313B0A" w:rsidRPr="003B1422" w:rsidRDefault="00313B0A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3B1422">
        <w:rPr>
          <w:rFonts w:ascii="Times New Roman" w:hAnsi="Times New Roman"/>
          <w:sz w:val="28"/>
          <w:szCs w:val="28"/>
        </w:rPr>
        <w:t xml:space="preserve">от </w:t>
      </w:r>
      <w:r w:rsidR="00766D5C">
        <w:rPr>
          <w:rFonts w:ascii="Times New Roman" w:hAnsi="Times New Roman"/>
          <w:sz w:val="28"/>
          <w:szCs w:val="28"/>
        </w:rPr>
        <w:t xml:space="preserve">26.02.2019 </w:t>
      </w:r>
      <w:r w:rsidRPr="003B1422">
        <w:rPr>
          <w:rFonts w:ascii="Times New Roman" w:hAnsi="Times New Roman"/>
          <w:sz w:val="28"/>
          <w:szCs w:val="28"/>
        </w:rPr>
        <w:t xml:space="preserve">№ </w:t>
      </w:r>
      <w:r w:rsidR="00410298">
        <w:rPr>
          <w:rFonts w:ascii="Times New Roman" w:hAnsi="Times New Roman"/>
          <w:sz w:val="28"/>
          <w:szCs w:val="28"/>
        </w:rPr>
        <w:t>8</w:t>
      </w:r>
    </w:p>
    <w:p w:rsidR="00313B0A" w:rsidRDefault="00313B0A" w:rsidP="00313B0A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313B0A" w:rsidRPr="003B1422" w:rsidRDefault="00313B0A" w:rsidP="00313B0A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D5C" w:rsidRDefault="00313B0A" w:rsidP="00313B0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B1422">
        <w:rPr>
          <w:rFonts w:ascii="Times New Roman" w:hAnsi="Times New Roman"/>
          <w:b/>
          <w:sz w:val="28"/>
          <w:szCs w:val="28"/>
        </w:rPr>
        <w:t xml:space="preserve">Схема </w:t>
      </w:r>
    </w:p>
    <w:p w:rsidR="00313B0A" w:rsidRPr="003B1422" w:rsidRDefault="00313B0A" w:rsidP="00313B0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B1422">
        <w:rPr>
          <w:rFonts w:ascii="Times New Roman" w:hAnsi="Times New Roman"/>
          <w:b/>
          <w:sz w:val="28"/>
          <w:szCs w:val="28"/>
        </w:rPr>
        <w:t>семимандатного избирательного округа № 1 для проведения выборов депутатов Совета депутатов вновь образованного Городищенского сельского поселения Хиславичского района Смоленской области первого созыва</w:t>
      </w: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избирателей на </w:t>
      </w:r>
      <w:r w:rsidR="00766D5C">
        <w:rPr>
          <w:rFonts w:ascii="Times New Roman" w:hAnsi="Times New Roman"/>
          <w:sz w:val="28"/>
          <w:szCs w:val="28"/>
        </w:rPr>
        <w:t>01 января 2019 года – 963 человек.</w:t>
      </w: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норма представительства избирателей (число избирателей на один мандат) </w:t>
      </w:r>
      <w:r w:rsidR="00766D5C">
        <w:rPr>
          <w:rFonts w:ascii="Times New Roman" w:hAnsi="Times New Roman"/>
          <w:sz w:val="28"/>
          <w:szCs w:val="28"/>
        </w:rPr>
        <w:t>– 137,5 человек.</w:t>
      </w: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473"/>
        <w:gridCol w:w="5381"/>
        <w:gridCol w:w="1567"/>
      </w:tblGrid>
      <w:tr w:rsidR="00313B0A" w:rsidTr="006E681C">
        <w:tc>
          <w:tcPr>
            <w:tcW w:w="3473" w:type="dxa"/>
          </w:tcPr>
          <w:p w:rsidR="00313B0A" w:rsidRPr="003B1422" w:rsidRDefault="00313B0A" w:rsidP="00C60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422">
              <w:rPr>
                <w:rFonts w:ascii="Times New Roman" w:hAnsi="Times New Roman"/>
                <w:b/>
                <w:sz w:val="24"/>
                <w:szCs w:val="24"/>
              </w:rPr>
              <w:t>Наименование избирательного округа</w:t>
            </w:r>
          </w:p>
        </w:tc>
        <w:tc>
          <w:tcPr>
            <w:tcW w:w="5381" w:type="dxa"/>
          </w:tcPr>
          <w:p w:rsidR="00766D5C" w:rsidRDefault="00313B0A" w:rsidP="00C60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422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</w:t>
            </w:r>
          </w:p>
          <w:p w:rsidR="00313B0A" w:rsidRPr="003B1422" w:rsidRDefault="00313B0A" w:rsidP="00C60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422">
              <w:rPr>
                <w:rFonts w:ascii="Times New Roman" w:hAnsi="Times New Roman"/>
                <w:b/>
                <w:sz w:val="24"/>
                <w:szCs w:val="24"/>
              </w:rPr>
              <w:t>избирательного округа</w:t>
            </w:r>
          </w:p>
        </w:tc>
        <w:tc>
          <w:tcPr>
            <w:tcW w:w="1567" w:type="dxa"/>
          </w:tcPr>
          <w:p w:rsidR="00313B0A" w:rsidRPr="003B1422" w:rsidRDefault="00313B0A" w:rsidP="00C60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422">
              <w:rPr>
                <w:rFonts w:ascii="Times New Roman" w:hAnsi="Times New Roman"/>
                <w:b/>
                <w:sz w:val="24"/>
                <w:szCs w:val="24"/>
              </w:rPr>
              <w:t>Число избирателей</w:t>
            </w:r>
          </w:p>
        </w:tc>
      </w:tr>
      <w:tr w:rsidR="00313B0A" w:rsidTr="006E681C">
        <w:tc>
          <w:tcPr>
            <w:tcW w:w="3473" w:type="dxa"/>
          </w:tcPr>
          <w:p w:rsidR="00313B0A" w:rsidRDefault="00313B0A" w:rsidP="00C600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Семимандатный избирательный округ № 1 </w:t>
            </w:r>
          </w:p>
        </w:tc>
        <w:tc>
          <w:tcPr>
            <w:tcW w:w="5381" w:type="dxa"/>
          </w:tcPr>
          <w:p w:rsidR="00766D5C" w:rsidRPr="006E681C" w:rsidRDefault="006E681C" w:rsidP="006E68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81C">
              <w:rPr>
                <w:rFonts w:ascii="Times New Roman" w:hAnsi="Times New Roman"/>
                <w:bCs/>
                <w:sz w:val="28"/>
                <w:szCs w:val="28"/>
              </w:rPr>
              <w:t>д.</w:t>
            </w:r>
            <w:r w:rsidR="00766D5C" w:rsidRPr="006E681C">
              <w:rPr>
                <w:rFonts w:ascii="Times New Roman" w:hAnsi="Times New Roman"/>
                <w:bCs/>
                <w:sz w:val="28"/>
                <w:szCs w:val="28"/>
              </w:rPr>
              <w:t xml:space="preserve">Бахаревка, </w:t>
            </w:r>
            <w:r w:rsidRPr="006E681C">
              <w:rPr>
                <w:rFonts w:ascii="Times New Roman" w:hAnsi="Times New Roman"/>
                <w:bCs/>
                <w:sz w:val="28"/>
                <w:szCs w:val="28"/>
              </w:rPr>
              <w:t>д.</w:t>
            </w:r>
            <w:r w:rsidR="00766D5C" w:rsidRPr="006E681C">
              <w:rPr>
                <w:rFonts w:ascii="Times New Roman" w:hAnsi="Times New Roman"/>
                <w:bCs/>
                <w:sz w:val="28"/>
                <w:szCs w:val="28"/>
              </w:rPr>
              <w:t xml:space="preserve">Богдановка, </w:t>
            </w:r>
            <w:r w:rsidRPr="006E681C">
              <w:rPr>
                <w:rFonts w:ascii="Times New Roman" w:hAnsi="Times New Roman"/>
                <w:bCs/>
                <w:sz w:val="28"/>
                <w:szCs w:val="28"/>
              </w:rPr>
              <w:t>д.</w:t>
            </w:r>
            <w:r w:rsidR="00766D5C" w:rsidRPr="006E681C">
              <w:rPr>
                <w:rFonts w:ascii="Times New Roman" w:hAnsi="Times New Roman"/>
                <w:bCs/>
                <w:sz w:val="28"/>
                <w:szCs w:val="28"/>
              </w:rPr>
              <w:t xml:space="preserve">Боровая, </w:t>
            </w:r>
            <w:r w:rsidRPr="006E681C">
              <w:rPr>
                <w:rFonts w:ascii="Times New Roman" w:hAnsi="Times New Roman"/>
                <w:bCs/>
                <w:sz w:val="28"/>
                <w:szCs w:val="28"/>
              </w:rPr>
              <w:t>д.</w:t>
            </w:r>
            <w:r w:rsidR="00766D5C" w:rsidRPr="006E681C">
              <w:rPr>
                <w:rFonts w:ascii="Times New Roman" w:hAnsi="Times New Roman"/>
                <w:bCs/>
                <w:sz w:val="28"/>
                <w:szCs w:val="28"/>
              </w:rPr>
              <w:t xml:space="preserve">Будяки, </w:t>
            </w:r>
            <w:r w:rsidRPr="006E681C">
              <w:rPr>
                <w:rFonts w:ascii="Times New Roman" w:hAnsi="Times New Roman"/>
                <w:bCs/>
                <w:sz w:val="28"/>
                <w:szCs w:val="28"/>
              </w:rPr>
              <w:t>д.</w:t>
            </w:r>
            <w:r w:rsidR="00766D5C" w:rsidRPr="006E681C">
              <w:rPr>
                <w:rFonts w:ascii="Times New Roman" w:hAnsi="Times New Roman"/>
                <w:bCs/>
                <w:sz w:val="28"/>
                <w:szCs w:val="28"/>
              </w:rPr>
              <w:t xml:space="preserve">Вороновка, </w:t>
            </w:r>
            <w:r w:rsidRPr="006E681C">
              <w:rPr>
                <w:rFonts w:ascii="Times New Roman" w:hAnsi="Times New Roman"/>
                <w:bCs/>
                <w:sz w:val="28"/>
                <w:szCs w:val="28"/>
              </w:rPr>
              <w:t>д.</w:t>
            </w:r>
            <w:r w:rsidR="00766D5C" w:rsidRPr="006E681C">
              <w:rPr>
                <w:rFonts w:ascii="Times New Roman" w:hAnsi="Times New Roman"/>
                <w:bCs/>
                <w:sz w:val="28"/>
                <w:szCs w:val="28"/>
              </w:rPr>
              <w:t xml:space="preserve">Городище, </w:t>
            </w:r>
            <w:r w:rsidRPr="006E681C">
              <w:rPr>
                <w:rFonts w:ascii="Times New Roman" w:hAnsi="Times New Roman"/>
                <w:bCs/>
                <w:sz w:val="28"/>
                <w:szCs w:val="28"/>
              </w:rPr>
              <w:t>д.</w:t>
            </w:r>
            <w:r w:rsidR="00766D5C" w:rsidRPr="006E681C">
              <w:rPr>
                <w:rFonts w:ascii="Times New Roman" w:hAnsi="Times New Roman"/>
                <w:bCs/>
                <w:sz w:val="28"/>
                <w:szCs w:val="28"/>
              </w:rPr>
              <w:t xml:space="preserve">Гута, </w:t>
            </w:r>
            <w:r w:rsidRPr="006E681C">
              <w:rPr>
                <w:rFonts w:ascii="Times New Roman" w:hAnsi="Times New Roman"/>
                <w:bCs/>
                <w:sz w:val="28"/>
                <w:szCs w:val="28"/>
              </w:rPr>
              <w:t>д.</w:t>
            </w:r>
            <w:r w:rsidR="00766D5C" w:rsidRPr="006E681C">
              <w:rPr>
                <w:rFonts w:ascii="Times New Roman" w:hAnsi="Times New Roman"/>
                <w:bCs/>
                <w:sz w:val="28"/>
                <w:szCs w:val="28"/>
              </w:rPr>
              <w:t xml:space="preserve">Жанвиль, </w:t>
            </w:r>
            <w:r w:rsidRPr="006E681C">
              <w:rPr>
                <w:rFonts w:ascii="Times New Roman" w:hAnsi="Times New Roman"/>
                <w:bCs/>
                <w:sz w:val="28"/>
                <w:szCs w:val="28"/>
              </w:rPr>
              <w:t>д.</w:t>
            </w:r>
            <w:r w:rsidR="00766D5C" w:rsidRPr="006E681C">
              <w:rPr>
                <w:rFonts w:ascii="Times New Roman" w:hAnsi="Times New Roman"/>
                <w:sz w:val="28"/>
                <w:szCs w:val="28"/>
              </w:rPr>
              <w:t xml:space="preserve">Жигалки, </w:t>
            </w:r>
            <w:r w:rsidRPr="006E681C">
              <w:rPr>
                <w:rFonts w:ascii="Times New Roman" w:hAnsi="Times New Roman"/>
                <w:bCs/>
                <w:sz w:val="28"/>
                <w:szCs w:val="28"/>
              </w:rPr>
              <w:t>д.Иозефовка, д.Красный Бор, д.Ларьковка, д.</w:t>
            </w:r>
            <w:r w:rsidRPr="006E681C">
              <w:rPr>
                <w:rFonts w:ascii="Times New Roman" w:hAnsi="Times New Roman"/>
                <w:sz w:val="28"/>
                <w:szCs w:val="28"/>
              </w:rPr>
              <w:t xml:space="preserve">Новая Буда, </w:t>
            </w:r>
            <w:r w:rsidRPr="006E681C">
              <w:rPr>
                <w:rFonts w:ascii="Times New Roman" w:hAnsi="Times New Roman"/>
                <w:bCs/>
                <w:sz w:val="28"/>
                <w:szCs w:val="28"/>
              </w:rPr>
              <w:t>д.</w:t>
            </w:r>
            <w:r w:rsidRPr="006E681C">
              <w:rPr>
                <w:rFonts w:ascii="Times New Roman" w:hAnsi="Times New Roman"/>
                <w:sz w:val="28"/>
                <w:szCs w:val="28"/>
              </w:rPr>
              <w:t xml:space="preserve">Новый Стан, </w:t>
            </w:r>
            <w:r w:rsidRPr="006E681C">
              <w:rPr>
                <w:rFonts w:ascii="Times New Roman" w:hAnsi="Times New Roman"/>
                <w:bCs/>
                <w:sz w:val="28"/>
                <w:szCs w:val="28"/>
              </w:rPr>
              <w:t>д.Пиряны, д.Плещицы, д.</w:t>
            </w:r>
            <w:r w:rsidR="00766D5C" w:rsidRPr="006E681C">
              <w:rPr>
                <w:rFonts w:ascii="Times New Roman" w:hAnsi="Times New Roman"/>
                <w:bCs/>
                <w:sz w:val="28"/>
                <w:szCs w:val="28"/>
              </w:rPr>
              <w:t>Понарь</w:t>
            </w:r>
            <w:r w:rsidRPr="006E681C">
              <w:rPr>
                <w:rFonts w:ascii="Times New Roman" w:hAnsi="Times New Roman"/>
                <w:bCs/>
                <w:sz w:val="28"/>
                <w:szCs w:val="28"/>
              </w:rPr>
              <w:t>, д.Пыковка, д.</w:t>
            </w:r>
            <w:r w:rsidR="00766D5C" w:rsidRPr="006E681C">
              <w:rPr>
                <w:rFonts w:ascii="Times New Roman" w:hAnsi="Times New Roman"/>
                <w:bCs/>
                <w:sz w:val="28"/>
                <w:szCs w:val="28"/>
              </w:rPr>
              <w:t xml:space="preserve">Сиваи, </w:t>
            </w:r>
            <w:r w:rsidRPr="006E681C">
              <w:rPr>
                <w:rFonts w:ascii="Times New Roman" w:hAnsi="Times New Roman"/>
                <w:bCs/>
                <w:sz w:val="28"/>
                <w:szCs w:val="28"/>
              </w:rPr>
              <w:t>д.</w:t>
            </w:r>
            <w:r w:rsidRPr="006E681C">
              <w:rPr>
                <w:rFonts w:ascii="Times New Roman" w:hAnsi="Times New Roman"/>
                <w:sz w:val="28"/>
                <w:szCs w:val="28"/>
              </w:rPr>
              <w:t xml:space="preserve">Скверета, </w:t>
            </w:r>
            <w:r w:rsidRPr="006E681C">
              <w:rPr>
                <w:rFonts w:ascii="Times New Roman" w:hAnsi="Times New Roman"/>
                <w:bCs/>
                <w:sz w:val="28"/>
                <w:szCs w:val="28"/>
              </w:rPr>
              <w:t>д.</w:t>
            </w:r>
            <w:r w:rsidRPr="006E681C">
              <w:rPr>
                <w:rFonts w:ascii="Times New Roman" w:hAnsi="Times New Roman"/>
                <w:sz w:val="28"/>
                <w:szCs w:val="28"/>
              </w:rPr>
              <w:t xml:space="preserve">Соино, </w:t>
            </w:r>
            <w:r w:rsidRPr="006E681C">
              <w:rPr>
                <w:rFonts w:ascii="Times New Roman" w:hAnsi="Times New Roman"/>
                <w:bCs/>
                <w:sz w:val="28"/>
                <w:szCs w:val="28"/>
              </w:rPr>
              <w:t>д.</w:t>
            </w:r>
            <w:r w:rsidRPr="006E681C">
              <w:rPr>
                <w:rFonts w:ascii="Times New Roman" w:hAnsi="Times New Roman"/>
                <w:sz w:val="28"/>
                <w:szCs w:val="28"/>
              </w:rPr>
              <w:t xml:space="preserve">Старый Стан, </w:t>
            </w:r>
            <w:r w:rsidRPr="006E681C">
              <w:rPr>
                <w:rFonts w:ascii="Times New Roman" w:hAnsi="Times New Roman"/>
                <w:bCs/>
                <w:sz w:val="28"/>
                <w:szCs w:val="28"/>
              </w:rPr>
              <w:t>д.</w:t>
            </w:r>
            <w:r w:rsidR="00766D5C" w:rsidRPr="006E681C">
              <w:rPr>
                <w:rFonts w:ascii="Times New Roman" w:hAnsi="Times New Roman"/>
                <w:bCs/>
                <w:sz w:val="28"/>
                <w:szCs w:val="28"/>
              </w:rPr>
              <w:t xml:space="preserve">Суздалевка, </w:t>
            </w:r>
            <w:r w:rsidRPr="006E681C">
              <w:rPr>
                <w:rFonts w:ascii="Times New Roman" w:hAnsi="Times New Roman"/>
                <w:bCs/>
                <w:sz w:val="28"/>
                <w:szCs w:val="28"/>
              </w:rPr>
              <w:t>д.Хайновщина, д.Хорошково,</w:t>
            </w:r>
            <w:r w:rsidRPr="006E681C">
              <w:rPr>
                <w:sz w:val="28"/>
                <w:szCs w:val="28"/>
              </w:rPr>
              <w:t xml:space="preserve"> </w:t>
            </w:r>
            <w:r w:rsidRPr="006E681C">
              <w:rPr>
                <w:rFonts w:ascii="Times New Roman" w:hAnsi="Times New Roman"/>
                <w:bCs/>
                <w:sz w:val="28"/>
                <w:szCs w:val="28"/>
              </w:rPr>
              <w:t>д.</w:t>
            </w:r>
            <w:r w:rsidRPr="006E681C">
              <w:rPr>
                <w:rFonts w:ascii="Times New Roman" w:hAnsi="Times New Roman"/>
                <w:sz w:val="28"/>
                <w:szCs w:val="28"/>
              </w:rPr>
              <w:t xml:space="preserve">Шершневка, </w:t>
            </w:r>
            <w:r w:rsidRPr="006E681C">
              <w:rPr>
                <w:rFonts w:ascii="Times New Roman" w:hAnsi="Times New Roman"/>
                <w:bCs/>
                <w:sz w:val="28"/>
                <w:szCs w:val="28"/>
              </w:rPr>
              <w:t>д.</w:t>
            </w:r>
            <w:r w:rsidR="00766D5C" w:rsidRPr="006E681C">
              <w:rPr>
                <w:rFonts w:ascii="Times New Roman" w:hAnsi="Times New Roman"/>
                <w:bCs/>
                <w:sz w:val="28"/>
                <w:szCs w:val="28"/>
              </w:rPr>
              <w:t>Юрковщина</w:t>
            </w:r>
          </w:p>
        </w:tc>
        <w:tc>
          <w:tcPr>
            <w:tcW w:w="1567" w:type="dxa"/>
          </w:tcPr>
          <w:p w:rsidR="00313B0A" w:rsidRDefault="006E681C" w:rsidP="006E6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963</w:t>
            </w:r>
          </w:p>
        </w:tc>
      </w:tr>
    </w:tbl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0A" w:rsidRPr="003B1422" w:rsidRDefault="00313B0A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3B1422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313B0A" w:rsidRDefault="00313B0A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3B1422">
        <w:rPr>
          <w:rFonts w:ascii="Times New Roman" w:hAnsi="Times New Roman"/>
          <w:sz w:val="28"/>
          <w:szCs w:val="28"/>
        </w:rPr>
        <w:t xml:space="preserve">к Решению Хиславичского районного Совета депутатов  </w:t>
      </w:r>
    </w:p>
    <w:p w:rsidR="00313B0A" w:rsidRPr="003B1422" w:rsidRDefault="00313B0A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3B1422">
        <w:rPr>
          <w:rFonts w:ascii="Times New Roman" w:hAnsi="Times New Roman"/>
          <w:sz w:val="28"/>
          <w:szCs w:val="28"/>
        </w:rPr>
        <w:t xml:space="preserve">от </w:t>
      </w:r>
      <w:r w:rsidR="006E681C">
        <w:rPr>
          <w:rFonts w:ascii="Times New Roman" w:hAnsi="Times New Roman"/>
          <w:sz w:val="28"/>
          <w:szCs w:val="28"/>
        </w:rPr>
        <w:t xml:space="preserve">26.02.2019 </w:t>
      </w:r>
      <w:r w:rsidRPr="003B1422">
        <w:rPr>
          <w:rFonts w:ascii="Times New Roman" w:hAnsi="Times New Roman"/>
          <w:sz w:val="28"/>
          <w:szCs w:val="28"/>
        </w:rPr>
        <w:t xml:space="preserve">№ </w:t>
      </w:r>
      <w:r w:rsidR="00410298">
        <w:rPr>
          <w:rFonts w:ascii="Times New Roman" w:hAnsi="Times New Roman"/>
          <w:sz w:val="28"/>
          <w:szCs w:val="28"/>
        </w:rPr>
        <w:t>8</w:t>
      </w: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38E" w:rsidRPr="003D338E" w:rsidRDefault="00313B0A" w:rsidP="00313B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338E">
        <w:rPr>
          <w:rFonts w:ascii="Times New Roman" w:hAnsi="Times New Roman"/>
          <w:b/>
          <w:sz w:val="28"/>
          <w:szCs w:val="28"/>
        </w:rPr>
        <w:t xml:space="preserve">Графическое изображение </w:t>
      </w:r>
    </w:p>
    <w:p w:rsidR="00313B0A" w:rsidRPr="003D338E" w:rsidRDefault="00313B0A" w:rsidP="00313B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338E">
        <w:rPr>
          <w:rFonts w:ascii="Times New Roman" w:hAnsi="Times New Roman"/>
          <w:b/>
          <w:sz w:val="28"/>
          <w:szCs w:val="28"/>
        </w:rPr>
        <w:t>схемы семимандатного избирательного округа № 1 для проведения выборов депутатов Совета депутатов вновь образованного Городищенского сельского поселения Хиславичского района Смоленской области первого созыва</w:t>
      </w:r>
    </w:p>
    <w:p w:rsidR="00313B0A" w:rsidRPr="00313B0A" w:rsidRDefault="00313B0A" w:rsidP="00313B0A">
      <w:pPr>
        <w:pStyle w:val="4"/>
        <w:shd w:val="clear" w:color="auto" w:fill="auto"/>
        <w:spacing w:after="0" w:line="240" w:lineRule="auto"/>
        <w:ind w:left="20" w:right="71"/>
        <w:jc w:val="both"/>
        <w:rPr>
          <w:sz w:val="28"/>
          <w:szCs w:val="28"/>
        </w:rPr>
      </w:pPr>
    </w:p>
    <w:p w:rsidR="00FE6D21" w:rsidRDefault="00766D5C" w:rsidP="003D338E">
      <w:pPr>
        <w:pStyle w:val="ConsPlusNormal"/>
        <w:jc w:val="both"/>
        <w:outlineLvl w:val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057900" cy="67532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75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6D21" w:rsidSect="00313B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DD9" w:rsidRDefault="009B6DD9" w:rsidP="00FE6D21">
      <w:pPr>
        <w:spacing w:after="0" w:line="240" w:lineRule="auto"/>
      </w:pPr>
      <w:r>
        <w:separator/>
      </w:r>
    </w:p>
  </w:endnote>
  <w:endnote w:type="continuationSeparator" w:id="1">
    <w:p w:rsidR="009B6DD9" w:rsidRDefault="009B6DD9" w:rsidP="00FE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DD9" w:rsidRDefault="009B6DD9" w:rsidP="00FE6D21">
      <w:pPr>
        <w:spacing w:after="0" w:line="240" w:lineRule="auto"/>
      </w:pPr>
      <w:r>
        <w:separator/>
      </w:r>
    </w:p>
  </w:footnote>
  <w:footnote w:type="continuationSeparator" w:id="1">
    <w:p w:rsidR="009B6DD9" w:rsidRDefault="009B6DD9" w:rsidP="00FE6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1">
    <w:nsid w:val="12B72400"/>
    <w:multiLevelType w:val="hybridMultilevel"/>
    <w:tmpl w:val="6A001DEC"/>
    <w:lvl w:ilvl="0" w:tplc="26B6834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E5540C9"/>
    <w:multiLevelType w:val="hybridMultilevel"/>
    <w:tmpl w:val="2FDA2042"/>
    <w:lvl w:ilvl="0" w:tplc="77486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3514A7"/>
    <w:multiLevelType w:val="hybridMultilevel"/>
    <w:tmpl w:val="3FF28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8D7"/>
    <w:rsid w:val="0002347F"/>
    <w:rsid w:val="00081E44"/>
    <w:rsid w:val="000C63AB"/>
    <w:rsid w:val="001200F5"/>
    <w:rsid w:val="00152442"/>
    <w:rsid w:val="00161589"/>
    <w:rsid w:val="00165CF0"/>
    <w:rsid w:val="0017274D"/>
    <w:rsid w:val="001C157A"/>
    <w:rsid w:val="001D5B72"/>
    <w:rsid w:val="001E5114"/>
    <w:rsid w:val="0021025A"/>
    <w:rsid w:val="002413B1"/>
    <w:rsid w:val="002709DC"/>
    <w:rsid w:val="002A543C"/>
    <w:rsid w:val="002D37DA"/>
    <w:rsid w:val="00313B0A"/>
    <w:rsid w:val="00322C37"/>
    <w:rsid w:val="003278DF"/>
    <w:rsid w:val="003D338E"/>
    <w:rsid w:val="00410298"/>
    <w:rsid w:val="0045309E"/>
    <w:rsid w:val="004D1051"/>
    <w:rsid w:val="00510B29"/>
    <w:rsid w:val="0058423E"/>
    <w:rsid w:val="005A0DB0"/>
    <w:rsid w:val="005D1DB2"/>
    <w:rsid w:val="00614A9C"/>
    <w:rsid w:val="006454E4"/>
    <w:rsid w:val="006E199E"/>
    <w:rsid w:val="006E681C"/>
    <w:rsid w:val="00717475"/>
    <w:rsid w:val="007414B1"/>
    <w:rsid w:val="00745FC5"/>
    <w:rsid w:val="00764591"/>
    <w:rsid w:val="00766D5C"/>
    <w:rsid w:val="007F7A37"/>
    <w:rsid w:val="00984539"/>
    <w:rsid w:val="009B6DD9"/>
    <w:rsid w:val="00A358B3"/>
    <w:rsid w:val="00A941DE"/>
    <w:rsid w:val="00A97866"/>
    <w:rsid w:val="00AA3880"/>
    <w:rsid w:val="00BA2B4C"/>
    <w:rsid w:val="00BE10DE"/>
    <w:rsid w:val="00C17BE1"/>
    <w:rsid w:val="00C37D69"/>
    <w:rsid w:val="00C478D7"/>
    <w:rsid w:val="00C502CD"/>
    <w:rsid w:val="00C759C4"/>
    <w:rsid w:val="00CA210E"/>
    <w:rsid w:val="00CA4CD2"/>
    <w:rsid w:val="00D07A0B"/>
    <w:rsid w:val="00D6570C"/>
    <w:rsid w:val="00D70E4F"/>
    <w:rsid w:val="00DC0E57"/>
    <w:rsid w:val="00E12F55"/>
    <w:rsid w:val="00ED0191"/>
    <w:rsid w:val="00F00A59"/>
    <w:rsid w:val="00FD4B91"/>
    <w:rsid w:val="00FE6D21"/>
    <w:rsid w:val="00FF6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D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47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a3">
    <w:name w:val="Основной текст_"/>
    <w:link w:val="4"/>
    <w:locked/>
    <w:rsid w:val="00C478D7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C478D7"/>
    <w:pPr>
      <w:shd w:val="clear" w:color="auto" w:fill="FFFFFF"/>
      <w:spacing w:after="120" w:line="485" w:lineRule="exact"/>
      <w:jc w:val="center"/>
    </w:pPr>
    <w:rPr>
      <w:rFonts w:ascii="Times New Roman" w:eastAsiaTheme="minorHAnsi" w:hAnsi="Times New Roman" w:cstheme="minorBidi"/>
      <w:sz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4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8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78D7"/>
    <w:pPr>
      <w:spacing w:after="0" w:line="240" w:lineRule="auto"/>
      <w:ind w:left="720"/>
      <w:contextualSpacing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E6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E6D2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E6D21"/>
    <w:rPr>
      <w:rFonts w:eastAsiaTheme="minorEastAsia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E6D21"/>
    <w:rPr>
      <w:rFonts w:cs="Times New Roman"/>
      <w:vertAlign w:val="superscript"/>
    </w:rPr>
  </w:style>
  <w:style w:type="paragraph" w:customStyle="1" w:styleId="ConsTitle">
    <w:name w:val="ConsTitle"/>
    <w:rsid w:val="00510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a">
    <w:name w:val="Table Grid"/>
    <w:basedOn w:val="a1"/>
    <w:uiPriority w:val="59"/>
    <w:rsid w:val="00313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766D5C"/>
    <w:pPr>
      <w:spacing w:after="0" w:line="240" w:lineRule="auto"/>
      <w:ind w:right="-568"/>
    </w:pPr>
    <w:rPr>
      <w:rFonts w:ascii="Times New Roman" w:eastAsia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766D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2018-10-18T08:15:00Z</dcterms:created>
  <dcterms:modified xsi:type="dcterms:W3CDTF">2019-02-26T13:24:00Z</dcterms:modified>
</cp:coreProperties>
</file>