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5005" cy="788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8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8C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C453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2018 года                 № 44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  внесение изменений </w:t>
      </w:r>
      <w:proofErr w:type="gramStart"/>
      <w:r w:rsidRPr="00CA7D49">
        <w:rPr>
          <w:sz w:val="28"/>
          <w:szCs w:val="28"/>
        </w:rPr>
        <w:t>в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муниципальную программу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«Создание условий </w:t>
      </w:r>
      <w:proofErr w:type="gramStart"/>
      <w:r w:rsidRPr="00CA7D49">
        <w:rPr>
          <w:sz w:val="28"/>
          <w:szCs w:val="28"/>
        </w:rPr>
        <w:t>для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обеспечения  </w:t>
      </w:r>
      <w:proofErr w:type="gramStart"/>
      <w:r w:rsidRPr="00CA7D49">
        <w:rPr>
          <w:sz w:val="28"/>
          <w:szCs w:val="28"/>
        </w:rPr>
        <w:t>качественными</w:t>
      </w:r>
      <w:proofErr w:type="gramEnd"/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</w:t>
      </w:r>
      <w:proofErr w:type="gramStart"/>
      <w:r w:rsidRPr="00CA7D49">
        <w:rPr>
          <w:sz w:val="28"/>
          <w:szCs w:val="28"/>
        </w:rPr>
        <w:t>муниципального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Городищенского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</w:t>
      </w:r>
      <w:proofErr w:type="spellStart"/>
      <w:r w:rsidRPr="00CA7D49">
        <w:rPr>
          <w:sz w:val="28"/>
          <w:szCs w:val="28"/>
        </w:rPr>
        <w:t>Хиславичского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>йона Смоленской области» на 2016-2020</w:t>
      </w:r>
      <w:r w:rsidRPr="00CA7D49">
        <w:rPr>
          <w:sz w:val="28"/>
          <w:szCs w:val="28"/>
        </w:rPr>
        <w:t xml:space="preserve"> год</w:t>
      </w:r>
      <w:r w:rsidR="00CA7D49">
        <w:rPr>
          <w:sz w:val="28"/>
          <w:szCs w:val="28"/>
        </w:rPr>
        <w:t>ы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E1CC9">
        <w:rPr>
          <w:b/>
          <w:sz w:val="28"/>
          <w:szCs w:val="28"/>
        </w:rPr>
        <w:t>п</w:t>
      </w:r>
      <w:proofErr w:type="gramEnd"/>
      <w:r w:rsidRPr="00EE1CC9">
        <w:rPr>
          <w:b/>
          <w:sz w:val="28"/>
          <w:szCs w:val="28"/>
        </w:rPr>
        <w:t xml:space="preserve">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10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2016</w:t>
      </w:r>
      <w:r w:rsidR="0030217E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 w:rsidR="00F946A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EE1CC9">
        <w:rPr>
          <w:sz w:val="28"/>
          <w:szCs w:val="28"/>
        </w:rPr>
        <w:t>ипального образования</w:t>
      </w:r>
      <w:r w:rsidR="00611C1A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F946A0">
        <w:rPr>
          <w:sz w:val="28"/>
          <w:szCs w:val="28"/>
        </w:rPr>
        <w:t>г.,</w:t>
      </w:r>
      <w:r w:rsidR="00EE1CC9">
        <w:rPr>
          <w:sz w:val="28"/>
          <w:szCs w:val="28"/>
        </w:rPr>
        <w:t xml:space="preserve"> №62 от 09.11.2016г.</w:t>
      </w:r>
      <w:r w:rsidR="00F946A0">
        <w:rPr>
          <w:sz w:val="28"/>
          <w:szCs w:val="28"/>
        </w:rPr>
        <w:t xml:space="preserve">, </w:t>
      </w:r>
      <w:r w:rsidR="00611C1A">
        <w:rPr>
          <w:sz w:val="28"/>
          <w:szCs w:val="28"/>
        </w:rPr>
        <w:t xml:space="preserve"> </w:t>
      </w:r>
      <w:r w:rsidR="000457D8">
        <w:rPr>
          <w:sz w:val="28"/>
          <w:szCs w:val="28"/>
        </w:rPr>
        <w:t>№</w:t>
      </w:r>
      <w:r w:rsidR="00FD58C1">
        <w:rPr>
          <w:sz w:val="28"/>
          <w:szCs w:val="28"/>
        </w:rPr>
        <w:t xml:space="preserve">74 от 28.12.2016г.; </w:t>
      </w:r>
      <w:r>
        <w:rPr>
          <w:sz w:val="28"/>
          <w:szCs w:val="28"/>
        </w:rPr>
        <w:t xml:space="preserve">)  следующие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8B02AE" w:rsidRDefault="008B02AE" w:rsidP="008B02AE">
      <w:pPr>
        <w:jc w:val="both"/>
        <w:rPr>
          <w:sz w:val="28"/>
          <w:szCs w:val="28"/>
        </w:rPr>
      </w:pPr>
      <w:r w:rsidRPr="004C41E1">
        <w:rPr>
          <w:sz w:val="28"/>
          <w:szCs w:val="28"/>
        </w:rPr>
        <w:t xml:space="preserve">   </w:t>
      </w:r>
    </w:p>
    <w:p w:rsidR="008B02AE" w:rsidRDefault="00EC4537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2AE" w:rsidRPr="004C41E1">
        <w:rPr>
          <w:sz w:val="28"/>
          <w:szCs w:val="28"/>
        </w:rPr>
        <w:t xml:space="preserve">) В </w:t>
      </w:r>
      <w:r w:rsidR="008B02AE" w:rsidRPr="00EC4537">
        <w:rPr>
          <w:sz w:val="28"/>
          <w:szCs w:val="28"/>
        </w:rPr>
        <w:t xml:space="preserve">паспорте </w:t>
      </w:r>
      <w:r w:rsidR="008B02AE" w:rsidRPr="004C41E1"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 </w:t>
      </w:r>
      <w:r w:rsidR="008B02AE"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="008B02AE"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B02AE" w:rsidRPr="004C41E1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8B02AE" w:rsidRPr="004C41E1">
        <w:rPr>
          <w:sz w:val="28"/>
          <w:szCs w:val="28"/>
        </w:rPr>
        <w:t>(далее Паспорт муниципальной программы) из</w:t>
      </w:r>
      <w:r w:rsidR="008B02AE"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EE1CC9" w:rsidRPr="00D47278" w:rsidTr="002F547C">
        <w:trPr>
          <w:cantSplit/>
          <w:trHeight w:val="89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F33C71">
              <w:rPr>
                <w:sz w:val="28"/>
                <w:szCs w:val="28"/>
              </w:rPr>
              <w:t>авляет 311</w:t>
            </w:r>
            <w:r w:rsidR="0030217E">
              <w:rPr>
                <w:sz w:val="28"/>
                <w:szCs w:val="28"/>
              </w:rPr>
              <w:t>6060</w:t>
            </w:r>
            <w:r w:rsidR="00ED5730">
              <w:rPr>
                <w:sz w:val="28"/>
                <w:szCs w:val="28"/>
              </w:rPr>
              <w:t>,00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EE1CC9" w:rsidRPr="00FA2878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D04ACF">
              <w:rPr>
                <w:sz w:val="28"/>
                <w:szCs w:val="28"/>
              </w:rPr>
              <w:t>- 5</w:t>
            </w:r>
            <w:r>
              <w:rPr>
                <w:sz w:val="28"/>
                <w:szCs w:val="28"/>
              </w:rPr>
              <w:t>000</w:t>
            </w:r>
            <w:r w:rsidR="00F91B42">
              <w:rPr>
                <w:sz w:val="28"/>
                <w:szCs w:val="28"/>
              </w:rPr>
              <w:t>,0</w:t>
            </w:r>
            <w:r w:rsidR="00C7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 xml:space="preserve">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33C71">
              <w:rPr>
                <w:sz w:val="28"/>
                <w:szCs w:val="28"/>
              </w:rPr>
              <w:t>- 100</w:t>
            </w:r>
            <w:r w:rsidR="00D04A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33C71">
              <w:rPr>
                <w:sz w:val="28"/>
                <w:szCs w:val="28"/>
              </w:rPr>
              <w:t>-  903</w:t>
            </w:r>
            <w:r w:rsidR="002F547C">
              <w:rPr>
                <w:sz w:val="28"/>
                <w:szCs w:val="28"/>
              </w:rPr>
              <w:t>175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2F5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547C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F91B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11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EE1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778469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828035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7724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828035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C4537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792778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C4537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792778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2F547C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CC9">
        <w:rPr>
          <w:sz w:val="28"/>
          <w:szCs w:val="28"/>
        </w:rPr>
        <w:t>)</w:t>
      </w:r>
      <w:r w:rsidR="00622830">
        <w:rPr>
          <w:b/>
          <w:sz w:val="28"/>
          <w:szCs w:val="28"/>
        </w:rPr>
        <w:t xml:space="preserve">  </w:t>
      </w:r>
      <w:r w:rsidR="00622830" w:rsidRPr="00EC4537">
        <w:rPr>
          <w:sz w:val="28"/>
          <w:szCs w:val="28"/>
        </w:rPr>
        <w:t>В Пункте 4 «</w:t>
      </w:r>
      <w:r w:rsidR="00EE1CC9" w:rsidRPr="00EC4537">
        <w:rPr>
          <w:sz w:val="28"/>
          <w:szCs w:val="28"/>
        </w:rPr>
        <w:t>Обоснование ресурсного обеспечения программы»</w:t>
      </w:r>
      <w:r w:rsidR="00EE1CC9">
        <w:rPr>
          <w:b/>
          <w:sz w:val="28"/>
          <w:szCs w:val="28"/>
        </w:rPr>
        <w:t xml:space="preserve"> </w:t>
      </w:r>
      <w:r w:rsidR="00EE1CC9"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177242">
        <w:rPr>
          <w:sz w:val="28"/>
          <w:szCs w:val="28"/>
        </w:rPr>
        <w:t>3136060</w:t>
      </w:r>
      <w:r w:rsidR="00622830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622830">
        <w:rPr>
          <w:sz w:val="28"/>
          <w:szCs w:val="28"/>
        </w:rPr>
        <w:t> </w:t>
      </w:r>
      <w:r w:rsidR="0045163D">
        <w:rPr>
          <w:sz w:val="28"/>
          <w:szCs w:val="28"/>
        </w:rPr>
        <w:t>510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177242">
        <w:rPr>
          <w:sz w:val="28"/>
          <w:szCs w:val="28"/>
        </w:rPr>
        <w:t>390 268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F33C71">
        <w:rPr>
          <w:sz w:val="28"/>
          <w:szCs w:val="28"/>
        </w:rPr>
        <w:t>75</w:t>
      </w:r>
      <w:r w:rsidR="00177242">
        <w:rPr>
          <w:sz w:val="28"/>
          <w:szCs w:val="28"/>
        </w:rPr>
        <w:t>8 469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 xml:space="preserve">019 год -    </w:t>
      </w:r>
      <w:r w:rsidR="00177242">
        <w:rPr>
          <w:sz w:val="28"/>
          <w:szCs w:val="28"/>
        </w:rPr>
        <w:t>828 035</w:t>
      </w:r>
      <w:r w:rsidR="00C732C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 </w:t>
      </w:r>
      <w:r w:rsidR="00EC4537">
        <w:rPr>
          <w:sz w:val="28"/>
          <w:szCs w:val="28"/>
        </w:rPr>
        <w:t>792</w:t>
      </w:r>
      <w:r w:rsidR="002F547C">
        <w:rPr>
          <w:sz w:val="28"/>
          <w:szCs w:val="28"/>
        </w:rPr>
        <w:t xml:space="preserve"> </w:t>
      </w:r>
      <w:r w:rsidR="00EC4537">
        <w:rPr>
          <w:sz w:val="28"/>
          <w:szCs w:val="28"/>
        </w:rPr>
        <w:t>778</w:t>
      </w:r>
      <w:r>
        <w:rPr>
          <w:sz w:val="28"/>
          <w:szCs w:val="28"/>
        </w:rPr>
        <w:t>,0</w:t>
      </w:r>
      <w:r w:rsidR="0017724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финансируется за счет средств муниципального бюджета.</w:t>
      </w:r>
    </w:p>
    <w:p w:rsidR="00EE1CC9" w:rsidRDefault="002F547C" w:rsidP="00EE1CC9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EE1CC9">
        <w:rPr>
          <w:sz w:val="28"/>
          <w:szCs w:val="28"/>
        </w:rPr>
        <w:t xml:space="preserve">) в </w:t>
      </w:r>
      <w:r w:rsidR="00EE1CC9" w:rsidRPr="00EC4537">
        <w:rPr>
          <w:sz w:val="28"/>
          <w:szCs w:val="28"/>
        </w:rPr>
        <w:t xml:space="preserve">Паспорте  подпрограммы  </w:t>
      </w:r>
      <w:r w:rsidR="00EE1CC9" w:rsidRPr="00EC4537">
        <w:rPr>
          <w:rStyle w:val="a5"/>
          <w:sz w:val="28"/>
          <w:szCs w:val="28"/>
        </w:rPr>
        <w:t>«</w:t>
      </w:r>
      <w:r w:rsidR="00EE1CC9" w:rsidRPr="00EC4537">
        <w:rPr>
          <w:rStyle w:val="a5"/>
          <w:b w:val="0"/>
          <w:sz w:val="28"/>
          <w:szCs w:val="28"/>
        </w:rPr>
        <w:t>К</w:t>
      </w:r>
      <w:r w:rsidR="00EE1CC9" w:rsidRPr="00EC4537">
        <w:rPr>
          <w:bCs/>
          <w:spacing w:val="-4"/>
          <w:sz w:val="28"/>
          <w:szCs w:val="28"/>
        </w:rPr>
        <w:t>апитальный и текущий ремонт муниципального  жилищного  фонда</w:t>
      </w:r>
      <w:r w:rsidR="00EE1CC9" w:rsidRPr="00EC4537">
        <w:rPr>
          <w:bCs/>
          <w:spacing w:val="-2"/>
          <w:sz w:val="28"/>
          <w:szCs w:val="28"/>
        </w:rPr>
        <w:t xml:space="preserve">  </w:t>
      </w:r>
      <w:r w:rsidR="00EE1CC9" w:rsidRPr="00EC4537">
        <w:rPr>
          <w:bCs/>
          <w:sz w:val="28"/>
          <w:szCs w:val="28"/>
          <w:lang w:eastAsia="ru-RU"/>
        </w:rPr>
        <w:t>муниципального  образования</w:t>
      </w:r>
      <w:r w:rsidR="00EE1CC9" w:rsidRPr="00EC4537">
        <w:rPr>
          <w:rStyle w:val="a5"/>
          <w:sz w:val="28"/>
          <w:szCs w:val="28"/>
        </w:rPr>
        <w:t>»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p w:rsidR="00EE1CC9" w:rsidRDefault="00EE1CC9" w:rsidP="00EE1CC9">
      <w:pPr>
        <w:jc w:val="both"/>
        <w:rPr>
          <w:rStyle w:val="a5"/>
          <w:b w:val="0"/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EE1CC9" w:rsidRPr="00574AD2" w:rsidTr="00025EFC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</w:t>
            </w:r>
            <w:r w:rsidR="0017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77242">
              <w:rPr>
                <w:sz w:val="28"/>
                <w:szCs w:val="28"/>
              </w:rPr>
              <w:t>5</w:t>
            </w:r>
            <w:r w:rsidR="008951DA">
              <w:rPr>
                <w:sz w:val="28"/>
                <w:szCs w:val="28"/>
              </w:rPr>
              <w:t> </w:t>
            </w:r>
            <w:r w:rsidR="0045163D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1772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45163D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  <w:r w:rsidR="00EE1CC9">
              <w:rPr>
                <w:sz w:val="28"/>
                <w:szCs w:val="28"/>
              </w:rPr>
              <w:t>:</w:t>
            </w:r>
          </w:p>
          <w:p w:rsidR="00EE1CC9" w:rsidRDefault="00C732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100</w:t>
            </w:r>
            <w:r w:rsidR="009976F5">
              <w:rPr>
                <w:sz w:val="28"/>
                <w:szCs w:val="28"/>
              </w:rPr>
              <w:t>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</w:t>
            </w:r>
            <w:r w:rsidR="00056A0A">
              <w:rPr>
                <w:sz w:val="28"/>
                <w:szCs w:val="28"/>
              </w:rPr>
              <w:t>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9976F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17724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177242">
              <w:rPr>
                <w:sz w:val="28"/>
                <w:szCs w:val="28"/>
              </w:rPr>
              <w:t>0</w:t>
            </w:r>
            <w:r w:rsidR="0045163D">
              <w:rPr>
                <w:sz w:val="28"/>
                <w:szCs w:val="28"/>
              </w:rPr>
              <w:t xml:space="preserve">  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муниципального бюджета</w:t>
            </w:r>
          </w:p>
        </w:tc>
      </w:tr>
    </w:tbl>
    <w:p w:rsidR="00EE1CC9" w:rsidRDefault="00EE1CC9" w:rsidP="00EE1CC9">
      <w:pPr>
        <w:spacing w:line="270" w:lineRule="atLeast"/>
        <w:rPr>
          <w:rStyle w:val="a5"/>
          <w:b w:val="0"/>
          <w:sz w:val="28"/>
          <w:szCs w:val="28"/>
        </w:rPr>
      </w:pPr>
    </w:p>
    <w:p w:rsidR="00EE1CC9" w:rsidRPr="00D05648" w:rsidRDefault="0002576F" w:rsidP="00EC4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47C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)    </w:t>
      </w:r>
      <w:r w:rsidR="00EE1CC9" w:rsidRPr="00D05648">
        <w:rPr>
          <w:b/>
          <w:sz w:val="28"/>
          <w:szCs w:val="28"/>
        </w:rPr>
        <w:t xml:space="preserve"> </w:t>
      </w:r>
      <w:r w:rsidR="00EE1CC9" w:rsidRPr="00EC4537">
        <w:rPr>
          <w:sz w:val="28"/>
          <w:szCs w:val="28"/>
        </w:rPr>
        <w:t>в</w:t>
      </w:r>
      <w:r w:rsidR="00EE1CC9" w:rsidRPr="00D05648">
        <w:rPr>
          <w:b/>
          <w:sz w:val="28"/>
          <w:szCs w:val="28"/>
        </w:rPr>
        <w:t xml:space="preserve">   </w:t>
      </w:r>
      <w:r w:rsidR="00EE1CC9" w:rsidRPr="00EC4537">
        <w:rPr>
          <w:sz w:val="28"/>
          <w:szCs w:val="28"/>
        </w:rPr>
        <w:t>Пункте  4 «Обоснование ресурсного обеспечения подпрограммы»</w:t>
      </w:r>
      <w:r w:rsidR="00EE1CC9">
        <w:rPr>
          <w:b/>
          <w:sz w:val="28"/>
          <w:szCs w:val="28"/>
        </w:rPr>
        <w:t xml:space="preserve"> </w:t>
      </w:r>
      <w:r w:rsidR="00EE1CC9" w:rsidRPr="00D05648">
        <w:rPr>
          <w:sz w:val="28"/>
          <w:szCs w:val="28"/>
        </w:rPr>
        <w:t>изложить в новой редакции</w:t>
      </w:r>
      <w:r w:rsidR="00EE1CC9">
        <w:rPr>
          <w:sz w:val="28"/>
          <w:szCs w:val="28"/>
        </w:rPr>
        <w:t xml:space="preserve"> пункт:</w:t>
      </w:r>
    </w:p>
    <w:p w:rsidR="00EE1CC9" w:rsidRDefault="00EE1CC9" w:rsidP="00EC4537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45163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177242" w:rsidRDefault="00177242" w:rsidP="00177242">
      <w:pPr>
        <w:spacing w:line="270" w:lineRule="atLeast"/>
        <w:rPr>
          <w:sz w:val="28"/>
          <w:szCs w:val="28"/>
        </w:rPr>
      </w:pPr>
    </w:p>
    <w:p w:rsidR="00EE1CC9" w:rsidRPr="00265E44" w:rsidRDefault="002F547C" w:rsidP="00177242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EE1CC9">
        <w:rPr>
          <w:sz w:val="28"/>
          <w:szCs w:val="28"/>
        </w:rPr>
        <w:t xml:space="preserve">) </w:t>
      </w:r>
      <w:r w:rsidR="00177242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в </w:t>
      </w:r>
      <w:r w:rsidR="00EE1CC9" w:rsidRPr="00EC4537">
        <w:rPr>
          <w:sz w:val="28"/>
          <w:szCs w:val="28"/>
        </w:rPr>
        <w:t>Паспорте  подпрограммы</w:t>
      </w:r>
      <w:r w:rsidR="00EE1CC9" w:rsidRPr="00EC4537">
        <w:rPr>
          <w:b/>
          <w:sz w:val="28"/>
          <w:szCs w:val="28"/>
        </w:rPr>
        <w:t xml:space="preserve">  </w:t>
      </w:r>
      <w:r w:rsidR="00EE1CC9" w:rsidRPr="00EC453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 w:rsidR="00EE1CC9" w:rsidRPr="00C541F0">
        <w:rPr>
          <w:rStyle w:val="a5"/>
          <w:sz w:val="28"/>
          <w:szCs w:val="28"/>
        </w:rPr>
        <w:t xml:space="preserve"> 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EE1CC9" w:rsidRPr="00E54634" w:rsidTr="00F91B42">
        <w:trPr>
          <w:cantSplit/>
          <w:trHeight w:val="328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F33C71">
              <w:rPr>
                <w:sz w:val="28"/>
                <w:szCs w:val="28"/>
              </w:rPr>
              <w:t>100</w:t>
            </w:r>
            <w:r w:rsidR="00177242">
              <w:rPr>
                <w:sz w:val="28"/>
                <w:szCs w:val="28"/>
              </w:rPr>
              <w:t xml:space="preserve">0 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02576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EE1CC9" w:rsidRDefault="0002576F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056A0A">
              <w:rPr>
                <w:sz w:val="28"/>
                <w:szCs w:val="28"/>
              </w:rPr>
              <w:t xml:space="preserve">  180</w:t>
            </w:r>
            <w:r w:rsidR="00177242">
              <w:rPr>
                <w:sz w:val="28"/>
                <w:szCs w:val="28"/>
              </w:rPr>
              <w:t xml:space="preserve"> </w:t>
            </w:r>
            <w:r w:rsidR="00056A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10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18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056A0A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185 000</w:t>
            </w:r>
            <w:r w:rsidR="00C732C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0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177242" w:rsidRDefault="00177242" w:rsidP="0002576F">
      <w:pPr>
        <w:jc w:val="both"/>
        <w:rPr>
          <w:sz w:val="28"/>
          <w:szCs w:val="28"/>
        </w:rPr>
      </w:pPr>
    </w:p>
    <w:p w:rsidR="0002576F" w:rsidRPr="00D05648" w:rsidRDefault="002F547C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576F">
        <w:rPr>
          <w:sz w:val="28"/>
          <w:szCs w:val="28"/>
        </w:rPr>
        <w:t>)</w:t>
      </w:r>
      <w:r w:rsidR="00177242">
        <w:rPr>
          <w:b/>
          <w:sz w:val="28"/>
          <w:szCs w:val="28"/>
        </w:rPr>
        <w:t xml:space="preserve"> </w:t>
      </w:r>
      <w:r w:rsidR="0002576F" w:rsidRPr="00EC4537">
        <w:rPr>
          <w:sz w:val="28"/>
          <w:szCs w:val="28"/>
        </w:rPr>
        <w:t xml:space="preserve">Пункт 4.Обоснование ресурсного обеспечения подпрограммы капитальный и текущий ремонт муниципального жилищного фонда муниципального образования» </w:t>
      </w:r>
      <w:r w:rsidR="0002576F">
        <w:rPr>
          <w:sz w:val="28"/>
          <w:szCs w:val="28"/>
        </w:rPr>
        <w:t>изложить в новой редакции пункт:</w:t>
      </w:r>
    </w:p>
    <w:p w:rsidR="0002576F" w:rsidRPr="00970D0D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ограммы составляет 100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Pr="00591125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000,00 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C732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1928C9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>185 00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02576F" w:rsidRPr="0032335F" w:rsidRDefault="0002576F" w:rsidP="0002576F">
      <w:pPr>
        <w:jc w:val="both"/>
        <w:rPr>
          <w:sz w:val="28"/>
          <w:szCs w:val="28"/>
        </w:rPr>
      </w:pPr>
    </w:p>
    <w:p w:rsidR="0002576F" w:rsidRDefault="002F547C" w:rsidP="00611C1A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02576F">
        <w:rPr>
          <w:sz w:val="28"/>
          <w:szCs w:val="28"/>
        </w:rPr>
        <w:t>) в</w:t>
      </w:r>
      <w:r w:rsidR="0002576F">
        <w:rPr>
          <w:b/>
          <w:sz w:val="28"/>
          <w:szCs w:val="28"/>
        </w:rPr>
        <w:t xml:space="preserve"> </w:t>
      </w:r>
      <w:r w:rsidR="0002576F" w:rsidRPr="001928C9">
        <w:rPr>
          <w:sz w:val="28"/>
          <w:szCs w:val="28"/>
        </w:rPr>
        <w:t xml:space="preserve">Паспорте  подпрограммы  </w:t>
      </w:r>
      <w:r w:rsidR="0002576F" w:rsidRPr="001928C9">
        <w:rPr>
          <w:rStyle w:val="a5"/>
          <w:sz w:val="28"/>
          <w:szCs w:val="28"/>
        </w:rPr>
        <w:t>«</w:t>
      </w:r>
      <w:r w:rsidR="0002576F" w:rsidRPr="001928C9">
        <w:rPr>
          <w:sz w:val="28"/>
          <w:szCs w:val="28"/>
        </w:rPr>
        <w:t>Благоустройство территории муниципального образования</w:t>
      </w:r>
      <w:r w:rsidR="0002576F" w:rsidRPr="001928C9">
        <w:rPr>
          <w:rStyle w:val="a5"/>
          <w:sz w:val="28"/>
          <w:szCs w:val="28"/>
        </w:rPr>
        <w:t>»</w:t>
      </w:r>
      <w:r w:rsidR="0002576F" w:rsidRPr="00CC7622">
        <w:rPr>
          <w:rStyle w:val="a5"/>
          <w:sz w:val="28"/>
          <w:szCs w:val="28"/>
        </w:rPr>
        <w:t xml:space="preserve"> </w:t>
      </w:r>
      <w:r w:rsidR="0002576F">
        <w:rPr>
          <w:rStyle w:val="a5"/>
          <w:b w:val="0"/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2576F" w:rsidRPr="003D6A34" w:rsidTr="002F547C">
        <w:trPr>
          <w:trHeight w:val="1298"/>
        </w:trPr>
        <w:tc>
          <w:tcPr>
            <w:tcW w:w="4361" w:type="dxa"/>
            <w:shd w:val="clear" w:color="auto" w:fill="auto"/>
          </w:tcPr>
          <w:p w:rsidR="0002576F" w:rsidRPr="003D6A34" w:rsidRDefault="0002576F" w:rsidP="002F547C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 w:rsidR="001F5E9C"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5210" w:type="dxa"/>
            <w:shd w:val="clear" w:color="auto" w:fill="auto"/>
          </w:tcPr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 xml:space="preserve">составляет                             </w:t>
            </w:r>
            <w:r w:rsidR="00F33C71">
              <w:rPr>
                <w:sz w:val="28"/>
                <w:szCs w:val="28"/>
              </w:rPr>
              <w:t>903</w:t>
            </w:r>
            <w:r w:rsidR="002F547C">
              <w:rPr>
                <w:sz w:val="28"/>
                <w:szCs w:val="28"/>
              </w:rPr>
              <w:t>175</w:t>
            </w:r>
            <w:r w:rsidR="001F5E9C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рублей, в том числе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по годам:</w:t>
            </w:r>
          </w:p>
          <w:p w:rsidR="0002576F" w:rsidRPr="003D6A34" w:rsidRDefault="001F5E9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  </w:t>
            </w:r>
            <w:r w:rsidR="008951DA">
              <w:rPr>
                <w:sz w:val="28"/>
                <w:szCs w:val="28"/>
              </w:rPr>
              <w:t>28</w:t>
            </w:r>
            <w:r w:rsidR="0002576F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 16000,00</w:t>
            </w:r>
            <w:r w:rsidR="001F5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F33C7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 101</w:t>
            </w:r>
            <w:r w:rsidR="002F547C">
              <w:rPr>
                <w:sz w:val="28"/>
                <w:szCs w:val="28"/>
              </w:rPr>
              <w:t>062</w:t>
            </w:r>
            <w:r w:rsidR="008951DA">
              <w:rPr>
                <w:sz w:val="28"/>
                <w:szCs w:val="28"/>
              </w:rPr>
              <w:t xml:space="preserve">,00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2F547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  396685</w:t>
            </w:r>
            <w:r w:rsidR="008951DA">
              <w:rPr>
                <w:sz w:val="28"/>
                <w:szCs w:val="28"/>
              </w:rPr>
              <w:t>,00</w:t>
            </w:r>
            <w:r w:rsidR="001F5E9C">
              <w:rPr>
                <w:sz w:val="28"/>
                <w:szCs w:val="28"/>
              </w:rPr>
              <w:t xml:space="preserve">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35BA4">
              <w:rPr>
                <w:sz w:val="28"/>
                <w:szCs w:val="28"/>
              </w:rPr>
              <w:t xml:space="preserve"> год -    361428</w:t>
            </w:r>
            <w:r w:rsidR="008951DA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</w:t>
            </w:r>
            <w:r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Default="0002576F" w:rsidP="0002576F">
      <w:pPr>
        <w:jc w:val="both"/>
        <w:rPr>
          <w:sz w:val="28"/>
          <w:szCs w:val="28"/>
        </w:rPr>
      </w:pPr>
    </w:p>
    <w:p w:rsidR="0002576F" w:rsidRPr="006C4FB7" w:rsidRDefault="00835BA4" w:rsidP="000257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02576F">
        <w:rPr>
          <w:sz w:val="28"/>
          <w:szCs w:val="28"/>
        </w:rPr>
        <w:t xml:space="preserve">)    в </w:t>
      </w:r>
      <w:r w:rsidR="0002576F" w:rsidRPr="0053596E">
        <w:rPr>
          <w:b/>
          <w:sz w:val="28"/>
          <w:szCs w:val="28"/>
        </w:rPr>
        <w:t xml:space="preserve"> </w:t>
      </w:r>
      <w:r w:rsidR="0002576F" w:rsidRPr="001928C9">
        <w:rPr>
          <w:sz w:val="28"/>
          <w:szCs w:val="28"/>
        </w:rPr>
        <w:t>Пункте  4 »Обоснование ресурсного обеспечения подпрограммы»</w:t>
      </w:r>
      <w:r w:rsidR="0002576F" w:rsidRPr="00D05648">
        <w:rPr>
          <w:sz w:val="28"/>
          <w:szCs w:val="28"/>
        </w:rPr>
        <w:t xml:space="preserve"> </w:t>
      </w:r>
      <w:r w:rsidR="0002576F">
        <w:rPr>
          <w:sz w:val="28"/>
          <w:szCs w:val="28"/>
        </w:rPr>
        <w:t>изложить в новой редакции пункт:</w:t>
      </w:r>
    </w:p>
    <w:p w:rsidR="00611C1A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составляет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903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175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61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                              </w:t>
      </w:r>
    </w:p>
    <w:p w:rsidR="0002576F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02576F" w:rsidRDefault="002756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 – 28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 – 16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F33C71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 – 101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35BA4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 – 396685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35BA4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361428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835BA4" w:rsidRDefault="00835BA4" w:rsidP="00835BA4">
      <w:pPr>
        <w:rPr>
          <w:sz w:val="28"/>
          <w:szCs w:val="28"/>
        </w:rPr>
      </w:pPr>
    </w:p>
    <w:p w:rsidR="002756C0" w:rsidRPr="001928C9" w:rsidRDefault="00835BA4" w:rsidP="00835BA4">
      <w:pPr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9</w:t>
      </w:r>
      <w:r w:rsidR="002756C0">
        <w:rPr>
          <w:sz w:val="28"/>
          <w:szCs w:val="28"/>
        </w:rPr>
        <w:t xml:space="preserve">)  в  </w:t>
      </w:r>
      <w:r w:rsidR="002756C0" w:rsidRPr="001928C9">
        <w:rPr>
          <w:sz w:val="28"/>
          <w:szCs w:val="28"/>
        </w:rPr>
        <w:t xml:space="preserve">Паспорте  подпрограммы  </w:t>
      </w:r>
      <w:r w:rsidR="002756C0" w:rsidRPr="001928C9">
        <w:rPr>
          <w:rStyle w:val="a5"/>
          <w:sz w:val="28"/>
          <w:szCs w:val="28"/>
        </w:rPr>
        <w:t>«</w:t>
      </w:r>
      <w:r w:rsidR="002756C0" w:rsidRPr="001928C9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="002756C0" w:rsidRPr="001928C9">
        <w:rPr>
          <w:rStyle w:val="a5"/>
          <w:sz w:val="28"/>
          <w:szCs w:val="28"/>
        </w:rPr>
        <w:t>»</w:t>
      </w:r>
    </w:p>
    <w:p w:rsidR="002756C0" w:rsidRDefault="002756C0" w:rsidP="00835BA4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2756C0" w:rsidRPr="001B2DB3" w:rsidTr="00F91B42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2756C0" w:rsidRDefault="008951DA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  </w:t>
            </w:r>
            <w:r w:rsidR="00F33C71">
              <w:rPr>
                <w:sz w:val="28"/>
                <w:szCs w:val="28"/>
              </w:rPr>
              <w:t xml:space="preserve">1207 </w:t>
            </w:r>
            <w:r w:rsidR="00835BA4">
              <w:rPr>
                <w:sz w:val="28"/>
                <w:szCs w:val="28"/>
              </w:rPr>
              <w:t>885</w:t>
            </w:r>
            <w:r w:rsidR="005E1754">
              <w:rPr>
                <w:sz w:val="28"/>
                <w:szCs w:val="28"/>
              </w:rPr>
              <w:t xml:space="preserve">,00  </w:t>
            </w:r>
            <w:r w:rsidR="002756C0">
              <w:rPr>
                <w:sz w:val="28"/>
                <w:szCs w:val="28"/>
              </w:rPr>
              <w:t>рублей;  в  том числе</w:t>
            </w:r>
          </w:p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137</w:t>
            </w:r>
            <w:r w:rsidR="008951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</w:t>
            </w:r>
          </w:p>
          <w:p w:rsidR="002756C0" w:rsidRDefault="00835BA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268268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311</w:t>
            </w:r>
            <w:r w:rsidR="00835BA4">
              <w:rPr>
                <w:sz w:val="28"/>
                <w:szCs w:val="28"/>
              </w:rPr>
              <w:t>407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835BA4">
              <w:rPr>
                <w:sz w:val="28"/>
                <w:szCs w:val="28"/>
              </w:rPr>
              <w:t xml:space="preserve"> –  245350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2756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835BA4">
              <w:rPr>
                <w:sz w:val="28"/>
                <w:szCs w:val="28"/>
              </w:rPr>
              <w:t>од –  245350</w:t>
            </w:r>
            <w:r w:rsidR="005E1754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2756C0" w:rsidRDefault="002756C0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8B02AE" w:rsidRDefault="002756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4" w:rsidRDefault="002756C0" w:rsidP="005E1754">
      <w:pPr>
        <w:jc w:val="both"/>
        <w:rPr>
          <w:sz w:val="28"/>
          <w:szCs w:val="28"/>
        </w:rPr>
      </w:pPr>
      <w:r w:rsidRPr="0053596E">
        <w:rPr>
          <w:b/>
          <w:sz w:val="28"/>
          <w:szCs w:val="28"/>
        </w:rPr>
        <w:t xml:space="preserve">     </w:t>
      </w:r>
      <w:r w:rsidR="00835BA4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53596E">
        <w:rPr>
          <w:b/>
          <w:sz w:val="28"/>
          <w:szCs w:val="28"/>
        </w:rPr>
        <w:t xml:space="preserve"> </w:t>
      </w:r>
      <w:r w:rsidRPr="00835BA4">
        <w:rPr>
          <w:sz w:val="28"/>
          <w:szCs w:val="28"/>
        </w:rPr>
        <w:t xml:space="preserve">в </w:t>
      </w:r>
      <w:r w:rsidRPr="0053596E">
        <w:rPr>
          <w:b/>
          <w:sz w:val="28"/>
          <w:szCs w:val="28"/>
        </w:rPr>
        <w:t xml:space="preserve">  </w:t>
      </w:r>
      <w:r w:rsidRPr="00835BA4">
        <w:rPr>
          <w:sz w:val="28"/>
          <w:szCs w:val="28"/>
        </w:rPr>
        <w:t>Пункте   4.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пункт:</w:t>
      </w:r>
      <w:r w:rsidR="005E1754">
        <w:rPr>
          <w:sz w:val="28"/>
          <w:szCs w:val="28"/>
        </w:rPr>
        <w:t xml:space="preserve"> </w:t>
      </w:r>
    </w:p>
    <w:p w:rsidR="002756C0" w:rsidRPr="005E1754" w:rsidRDefault="002756C0" w:rsidP="005E1754">
      <w:pPr>
        <w:jc w:val="both"/>
        <w:rPr>
          <w:sz w:val="28"/>
          <w:szCs w:val="28"/>
        </w:rPr>
      </w:pPr>
      <w:r w:rsidRPr="005E1754">
        <w:rPr>
          <w:bCs/>
          <w:sz w:val="28"/>
          <w:szCs w:val="28"/>
        </w:rPr>
        <w:lastRenderedPageBreak/>
        <w:t>Общий объем финансирования подпрограммы с</w:t>
      </w:r>
      <w:r w:rsidR="008951DA">
        <w:rPr>
          <w:bCs/>
          <w:sz w:val="28"/>
          <w:szCs w:val="28"/>
        </w:rPr>
        <w:t>оставляет 1</w:t>
      </w:r>
      <w:r w:rsidR="00835BA4">
        <w:rPr>
          <w:bCs/>
          <w:sz w:val="28"/>
          <w:szCs w:val="28"/>
        </w:rPr>
        <w:t>2</w:t>
      </w:r>
      <w:r w:rsidR="00F33C71">
        <w:rPr>
          <w:bCs/>
          <w:sz w:val="28"/>
          <w:szCs w:val="28"/>
        </w:rPr>
        <w:t xml:space="preserve">07 </w:t>
      </w:r>
      <w:r w:rsidR="00835BA4">
        <w:rPr>
          <w:bCs/>
          <w:sz w:val="28"/>
          <w:szCs w:val="28"/>
        </w:rPr>
        <w:t>885</w:t>
      </w:r>
      <w:r w:rsidR="005E1754" w:rsidRPr="005E1754">
        <w:rPr>
          <w:bCs/>
          <w:sz w:val="28"/>
          <w:szCs w:val="28"/>
        </w:rPr>
        <w:t xml:space="preserve">,00 </w:t>
      </w:r>
      <w:proofErr w:type="gramStart"/>
      <w:r w:rsidRPr="005E1754">
        <w:rPr>
          <w:bCs/>
          <w:sz w:val="28"/>
          <w:szCs w:val="28"/>
        </w:rPr>
        <w:t>рублей</w:t>
      </w:r>
      <w:proofErr w:type="gramEnd"/>
      <w:r w:rsidRPr="005E1754">
        <w:rPr>
          <w:bCs/>
          <w:sz w:val="28"/>
          <w:szCs w:val="28"/>
        </w:rPr>
        <w:t xml:space="preserve">                                  в том числе по годам:</w:t>
      </w:r>
    </w:p>
    <w:p w:rsidR="002756C0" w:rsidRDefault="002756C0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Pr="00591125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268268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245350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35BA4">
        <w:rPr>
          <w:bCs/>
          <w:sz w:val="28"/>
          <w:szCs w:val="28"/>
        </w:rPr>
        <w:t>2020 год -   24535</w:t>
      </w:r>
      <w:r w:rsidR="00C757CF">
        <w:rPr>
          <w:bCs/>
          <w:sz w:val="28"/>
          <w:szCs w:val="28"/>
        </w:rPr>
        <w:t>0,0</w:t>
      </w:r>
      <w:r w:rsidR="00835BA4">
        <w:rPr>
          <w:bCs/>
          <w:sz w:val="28"/>
          <w:szCs w:val="28"/>
        </w:rPr>
        <w:t>0</w:t>
      </w:r>
      <w:r w:rsidR="002756C0">
        <w:rPr>
          <w:bCs/>
          <w:sz w:val="28"/>
          <w:szCs w:val="28"/>
        </w:rPr>
        <w:t xml:space="preserve"> </w:t>
      </w:r>
      <w:r w:rsidR="00835BA4">
        <w:rPr>
          <w:bCs/>
          <w:sz w:val="28"/>
          <w:szCs w:val="28"/>
        </w:rPr>
        <w:t xml:space="preserve"> </w:t>
      </w:r>
      <w:r w:rsidR="002756C0">
        <w:rPr>
          <w:bCs/>
          <w:sz w:val="28"/>
          <w:szCs w:val="28"/>
        </w:rPr>
        <w:t>рублей;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финансируется за счет средств муниципального бюджета.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835BA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56C0">
        <w:rPr>
          <w:sz w:val="28"/>
          <w:szCs w:val="28"/>
        </w:rPr>
        <w:t xml:space="preserve">) </w:t>
      </w:r>
      <w:r w:rsidR="002756C0">
        <w:rPr>
          <w:b/>
          <w:sz w:val="28"/>
          <w:szCs w:val="28"/>
        </w:rPr>
        <w:t>Приложение № 1</w:t>
      </w:r>
      <w:r w:rsidR="002756C0">
        <w:rPr>
          <w:sz w:val="28"/>
          <w:szCs w:val="28"/>
        </w:rPr>
        <w:t xml:space="preserve"> к муниципальной программе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835BA4" w:rsidRDefault="00835BA4" w:rsidP="002756C0">
      <w:pPr>
        <w:jc w:val="both"/>
        <w:rPr>
          <w:sz w:val="28"/>
          <w:szCs w:val="28"/>
        </w:rPr>
      </w:pPr>
    </w:p>
    <w:p w:rsidR="002756C0" w:rsidRDefault="00835BA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756C0">
        <w:rPr>
          <w:sz w:val="28"/>
          <w:szCs w:val="28"/>
        </w:rPr>
        <w:t xml:space="preserve">) </w:t>
      </w:r>
      <w:r w:rsidR="002756C0">
        <w:rPr>
          <w:b/>
          <w:sz w:val="28"/>
          <w:szCs w:val="28"/>
        </w:rPr>
        <w:t xml:space="preserve">Приложение № 2 </w:t>
      </w:r>
      <w:r w:rsidR="002756C0" w:rsidRPr="00D857A9">
        <w:rPr>
          <w:sz w:val="28"/>
          <w:szCs w:val="28"/>
        </w:rPr>
        <w:t>к муниципальной программе</w:t>
      </w:r>
      <w:r w:rsidR="002756C0">
        <w:rPr>
          <w:sz w:val="28"/>
          <w:szCs w:val="28"/>
        </w:rPr>
        <w:t xml:space="preserve">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2756C0" w:rsidP="002756C0">
      <w:pPr>
        <w:jc w:val="both"/>
        <w:rPr>
          <w:sz w:val="28"/>
          <w:szCs w:val="28"/>
        </w:rPr>
      </w:pPr>
    </w:p>
    <w:p w:rsidR="002756C0" w:rsidRDefault="002756C0" w:rsidP="002756C0">
      <w:pPr>
        <w:jc w:val="both"/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В.Б. </w:t>
      </w:r>
      <w:proofErr w:type="spellStart"/>
      <w:r>
        <w:rPr>
          <w:sz w:val="28"/>
          <w:szCs w:val="28"/>
        </w:rPr>
        <w:t>Маганков</w:t>
      </w:r>
      <w:proofErr w:type="spellEnd"/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2756C0" w:rsidRDefault="002756C0">
      <w:pPr>
        <w:rPr>
          <w:sz w:val="28"/>
          <w:szCs w:val="28"/>
        </w:rPr>
      </w:pPr>
    </w:p>
    <w:p w:rsidR="00E34F57" w:rsidRDefault="00E34F57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7178" w:rsidRDefault="00D57178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Default="00025EFC" w:rsidP="002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5EFC" w:rsidRPr="00835BA4" w:rsidRDefault="00025EFC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lastRenderedPageBreak/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Городищенского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DF068C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 xml:space="preserve">, в новой редакции </w:t>
      </w:r>
    </w:p>
    <w:p w:rsidR="00C2402E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постановлений</w:t>
      </w:r>
      <w:r w:rsidR="00C2402E" w:rsidRPr="00835BA4">
        <w:rPr>
          <w:sz w:val="24"/>
          <w:szCs w:val="24"/>
        </w:rPr>
        <w:t xml:space="preserve"> от 23.03.2016</w:t>
      </w:r>
      <w:r w:rsidR="00285A2B" w:rsidRPr="00835BA4">
        <w:rPr>
          <w:sz w:val="24"/>
          <w:szCs w:val="24"/>
        </w:rPr>
        <w:t>г</w:t>
      </w:r>
      <w:r w:rsidR="00C2402E" w:rsidRPr="00835BA4">
        <w:rPr>
          <w:sz w:val="24"/>
          <w:szCs w:val="24"/>
        </w:rPr>
        <w:t>.</w:t>
      </w:r>
      <w:r w:rsidR="00285A2B" w:rsidRPr="00835BA4">
        <w:rPr>
          <w:sz w:val="24"/>
          <w:szCs w:val="24"/>
        </w:rPr>
        <w:t xml:space="preserve"> </w:t>
      </w:r>
      <w:r w:rsidR="00C2402E" w:rsidRPr="00835BA4">
        <w:rPr>
          <w:sz w:val="24"/>
          <w:szCs w:val="24"/>
        </w:rPr>
        <w:t xml:space="preserve"> </w:t>
      </w:r>
      <w:r w:rsidR="00285A2B" w:rsidRPr="00835BA4">
        <w:rPr>
          <w:sz w:val="24"/>
          <w:szCs w:val="24"/>
        </w:rPr>
        <w:t>№</w:t>
      </w:r>
      <w:r w:rsidR="00C2402E" w:rsidRPr="00835BA4">
        <w:rPr>
          <w:sz w:val="24"/>
          <w:szCs w:val="24"/>
        </w:rPr>
        <w:t xml:space="preserve">23-в; </w:t>
      </w:r>
    </w:p>
    <w:p w:rsidR="00327BC0" w:rsidRPr="00835BA4" w:rsidRDefault="00C2402E" w:rsidP="00F33C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09.11.2016г.  № 62;</w:t>
      </w:r>
      <w:r w:rsidR="00F33C71">
        <w:rPr>
          <w:sz w:val="24"/>
          <w:szCs w:val="24"/>
        </w:rPr>
        <w:t xml:space="preserve"> </w:t>
      </w:r>
      <w:r w:rsidR="002756C0" w:rsidRPr="00835BA4">
        <w:rPr>
          <w:sz w:val="24"/>
          <w:szCs w:val="24"/>
        </w:rPr>
        <w:t xml:space="preserve">от </w:t>
      </w:r>
      <w:r w:rsidR="00B81FA2" w:rsidRPr="00835BA4">
        <w:rPr>
          <w:sz w:val="24"/>
          <w:szCs w:val="24"/>
        </w:rPr>
        <w:t xml:space="preserve"> 27</w:t>
      </w:r>
      <w:r w:rsidR="002756C0" w:rsidRPr="00835BA4">
        <w:rPr>
          <w:sz w:val="24"/>
          <w:szCs w:val="24"/>
        </w:rPr>
        <w:t>.</w:t>
      </w:r>
      <w:r w:rsidR="00E34F57" w:rsidRPr="00835BA4">
        <w:rPr>
          <w:sz w:val="24"/>
          <w:szCs w:val="24"/>
        </w:rPr>
        <w:t>02.2017</w:t>
      </w:r>
      <w:r w:rsidR="002756C0" w:rsidRPr="00835BA4">
        <w:rPr>
          <w:sz w:val="24"/>
          <w:szCs w:val="24"/>
        </w:rPr>
        <w:t xml:space="preserve">г. </w:t>
      </w:r>
      <w:r w:rsidRPr="00835BA4">
        <w:rPr>
          <w:sz w:val="24"/>
          <w:szCs w:val="24"/>
        </w:rPr>
        <w:t xml:space="preserve">  № </w:t>
      </w:r>
      <w:r w:rsidR="00E34F57" w:rsidRPr="00835BA4">
        <w:rPr>
          <w:sz w:val="24"/>
          <w:szCs w:val="24"/>
        </w:rPr>
        <w:t>7</w:t>
      </w:r>
      <w:r w:rsidR="00327BC0" w:rsidRPr="00835BA4">
        <w:rPr>
          <w:sz w:val="24"/>
          <w:szCs w:val="24"/>
        </w:rPr>
        <w:t xml:space="preserve">; </w:t>
      </w:r>
    </w:p>
    <w:p w:rsidR="002756C0" w:rsidRPr="00835BA4" w:rsidRDefault="00FD58C1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F547C" w:rsidRPr="00835BA4">
        <w:rPr>
          <w:sz w:val="24"/>
          <w:szCs w:val="24"/>
        </w:rPr>
        <w:t>.02.2018г. № 7</w:t>
      </w:r>
      <w:r w:rsidR="00F33C71">
        <w:rPr>
          <w:sz w:val="24"/>
          <w:szCs w:val="24"/>
        </w:rPr>
        <w:t xml:space="preserve">; от 24.10.2018г. № 44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663"/>
      </w:tblGrid>
      <w:tr w:rsidR="00374BB1" w:rsidRPr="00A4556A" w:rsidTr="00835B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663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835B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663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835B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3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835B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63" w:type="dxa"/>
            <w:vAlign w:val="center"/>
          </w:tcPr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>Содержание, ремонт и реконструкция уличного освещения на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835B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 xml:space="preserve">Цель муниципальной </w:t>
            </w:r>
            <w:r w:rsidRPr="00D4727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3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условий для приведения жилищного фонда </w:t>
            </w:r>
            <w:r>
              <w:rPr>
                <w:sz w:val="28"/>
                <w:szCs w:val="28"/>
              </w:rPr>
              <w:lastRenderedPageBreak/>
              <w:t>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835B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3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Default="00374BB1" w:rsidP="00F91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сетей наружного уличного освещения.</w:t>
            </w:r>
          </w:p>
          <w:p w:rsidR="00374BB1" w:rsidRPr="000E0B16" w:rsidRDefault="00374BB1" w:rsidP="00F91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4BB1" w:rsidRPr="008A5111" w:rsidTr="00835B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63" w:type="dxa"/>
            <w:vAlign w:val="center"/>
          </w:tcPr>
          <w:p w:rsidR="00374BB1" w:rsidRPr="0082723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пять этапов, 2016-2020 годы</w:t>
            </w:r>
          </w:p>
        </w:tc>
      </w:tr>
      <w:tr w:rsidR="00374BB1" w:rsidRPr="008A5111" w:rsidTr="00835B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3" w:type="dxa"/>
            <w:vAlign w:val="center"/>
          </w:tcPr>
          <w:p w:rsidR="00374BB1" w:rsidRDefault="00374BB1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C2402E">
              <w:rPr>
                <w:sz w:val="28"/>
                <w:szCs w:val="28"/>
              </w:rPr>
              <w:t xml:space="preserve">авляет </w:t>
            </w:r>
            <w:r w:rsidR="00C757CF">
              <w:rPr>
                <w:sz w:val="28"/>
                <w:szCs w:val="28"/>
              </w:rPr>
              <w:t> </w:t>
            </w:r>
            <w:r w:rsidR="00F33C71">
              <w:rPr>
                <w:sz w:val="28"/>
                <w:szCs w:val="28"/>
              </w:rPr>
              <w:t>311</w:t>
            </w:r>
            <w:r w:rsidR="00611C1A">
              <w:rPr>
                <w:sz w:val="28"/>
                <w:szCs w:val="28"/>
              </w:rPr>
              <w:t>6060</w:t>
            </w:r>
            <w:r w:rsidR="00C757CF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757CF">
              <w:rPr>
                <w:sz w:val="28"/>
                <w:szCs w:val="28"/>
              </w:rPr>
              <w:t xml:space="preserve"> </w:t>
            </w:r>
            <w:r w:rsidRPr="00A4556A">
              <w:rPr>
                <w:sz w:val="28"/>
                <w:szCs w:val="28"/>
              </w:rPr>
              <w:t>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74BB1" w:rsidRPr="00FA2878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611C1A">
              <w:rPr>
                <w:sz w:val="28"/>
                <w:szCs w:val="28"/>
              </w:rPr>
              <w:t>- 5</w:t>
            </w:r>
            <w:r w:rsidR="00C757CF">
              <w:rPr>
                <w:sz w:val="28"/>
                <w:szCs w:val="28"/>
              </w:rPr>
              <w:t xml:space="preserve">000,00 </w:t>
            </w:r>
            <w:r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 xml:space="preserve">; 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33C71">
              <w:rPr>
                <w:sz w:val="28"/>
                <w:szCs w:val="28"/>
              </w:rPr>
              <w:t>- 1 00</w:t>
            </w:r>
            <w:r w:rsidR="00611C1A">
              <w:rPr>
                <w:sz w:val="28"/>
                <w:szCs w:val="28"/>
              </w:rPr>
              <w:t>0</w:t>
            </w:r>
            <w:r w:rsidR="00F33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F33C71">
              <w:rPr>
                <w:sz w:val="28"/>
                <w:szCs w:val="28"/>
              </w:rPr>
              <w:t>- 903</w:t>
            </w:r>
            <w:r w:rsidR="00835BA4">
              <w:rPr>
                <w:sz w:val="28"/>
                <w:szCs w:val="28"/>
              </w:rPr>
              <w:t>175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Pr="002B5F6B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835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35BA4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C757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74BB1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p w:rsidR="00374BB1" w:rsidRPr="00D47278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828035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828035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27BC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792778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27BC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792778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835B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3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 xml:space="preserve">ась общая смертность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приведения жилищного фонда и коммунальной инфраструктуры в соответствие со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lastRenderedPageBreak/>
        <w:t>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Городищенского</w:t>
      </w:r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374B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374B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374BB1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374BB1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374BB1">
      <w:pPr>
        <w:ind w:firstLine="567"/>
        <w:jc w:val="both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>
        <w:rPr>
          <w:sz w:val="28"/>
          <w:szCs w:val="28"/>
        </w:rPr>
        <w:t xml:space="preserve"> пять этапов - в 2016 -2020годы.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Default="00374BB1" w:rsidP="00374BB1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F33C71">
        <w:rPr>
          <w:sz w:val="28"/>
          <w:szCs w:val="28"/>
        </w:rPr>
        <w:t>311</w:t>
      </w:r>
      <w:r w:rsidR="00FB7D69">
        <w:rPr>
          <w:sz w:val="28"/>
          <w:szCs w:val="28"/>
        </w:rPr>
        <w:t>6060</w:t>
      </w:r>
      <w:r w:rsidR="00C757CF">
        <w:rPr>
          <w:sz w:val="28"/>
          <w:szCs w:val="28"/>
        </w:rPr>
        <w:t xml:space="preserve">,00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374BB1" w:rsidRPr="00AF60E7" w:rsidRDefault="00374BB1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FB7D69">
        <w:rPr>
          <w:sz w:val="28"/>
          <w:szCs w:val="28"/>
        </w:rPr>
        <w:t>- 5</w:t>
      </w:r>
      <w:r w:rsidR="00502FF6">
        <w:rPr>
          <w:sz w:val="28"/>
          <w:szCs w:val="28"/>
        </w:rPr>
        <w:t>000</w:t>
      </w:r>
      <w:r w:rsidR="00C757C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33C71">
        <w:rPr>
          <w:sz w:val="28"/>
          <w:szCs w:val="28"/>
        </w:rPr>
        <w:t>10</w:t>
      </w:r>
      <w:r w:rsidR="00FB7D69">
        <w:rPr>
          <w:sz w:val="28"/>
          <w:szCs w:val="28"/>
        </w:rPr>
        <w:t>0</w:t>
      </w:r>
      <w:r w:rsidR="00F33C71">
        <w:rPr>
          <w:sz w:val="28"/>
          <w:szCs w:val="28"/>
        </w:rPr>
        <w:t xml:space="preserve">0 </w:t>
      </w:r>
      <w:r w:rsidR="00502FF6">
        <w:rPr>
          <w:sz w:val="28"/>
          <w:szCs w:val="28"/>
        </w:rPr>
        <w:t>000</w:t>
      </w:r>
      <w:r w:rsidR="00DC6D78">
        <w:rPr>
          <w:sz w:val="28"/>
          <w:szCs w:val="28"/>
        </w:rPr>
        <w:t>,00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33C71">
        <w:rPr>
          <w:sz w:val="28"/>
          <w:szCs w:val="28"/>
        </w:rPr>
        <w:t>903</w:t>
      </w:r>
      <w:r w:rsidR="00835BA4">
        <w:rPr>
          <w:sz w:val="28"/>
          <w:szCs w:val="28"/>
        </w:rPr>
        <w:t>175</w:t>
      </w:r>
      <w:r w:rsidR="00DC6D78">
        <w:rPr>
          <w:sz w:val="28"/>
          <w:szCs w:val="28"/>
        </w:rPr>
        <w:t>,</w:t>
      </w:r>
      <w:r w:rsidR="00405B46">
        <w:rPr>
          <w:sz w:val="28"/>
          <w:szCs w:val="28"/>
        </w:rPr>
        <w:t xml:space="preserve">00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3C71">
        <w:rPr>
          <w:rFonts w:ascii="Times New Roman" w:hAnsi="Times New Roman" w:cs="Times New Roman"/>
          <w:sz w:val="28"/>
          <w:szCs w:val="28"/>
        </w:rPr>
        <w:t>1</w:t>
      </w:r>
      <w:r w:rsidR="00835BA4">
        <w:rPr>
          <w:rFonts w:ascii="Times New Roman" w:hAnsi="Times New Roman" w:cs="Times New Roman"/>
          <w:sz w:val="28"/>
          <w:szCs w:val="28"/>
        </w:rPr>
        <w:t>2</w:t>
      </w:r>
      <w:r w:rsidR="00F33C71">
        <w:rPr>
          <w:rFonts w:ascii="Times New Roman" w:hAnsi="Times New Roman" w:cs="Times New Roman"/>
          <w:sz w:val="28"/>
          <w:szCs w:val="28"/>
        </w:rPr>
        <w:t>07</w:t>
      </w:r>
      <w:r w:rsidR="00835BA4">
        <w:rPr>
          <w:rFonts w:ascii="Times New Roman" w:hAnsi="Times New Roman" w:cs="Times New Roman"/>
          <w:sz w:val="28"/>
          <w:szCs w:val="28"/>
        </w:rPr>
        <w:t>885</w:t>
      </w:r>
      <w:r w:rsidR="00DC6D78">
        <w:rPr>
          <w:rFonts w:ascii="Times New Roman" w:hAnsi="Times New Roman" w:cs="Times New Roman"/>
          <w:sz w:val="28"/>
          <w:szCs w:val="28"/>
        </w:rPr>
        <w:t xml:space="preserve">,00 </w:t>
      </w:r>
      <w:r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9E6134">
        <w:rPr>
          <w:sz w:val="28"/>
          <w:szCs w:val="28"/>
        </w:rPr>
        <w:t>ани</w:t>
      </w:r>
      <w:r w:rsidR="00F33C71">
        <w:rPr>
          <w:sz w:val="28"/>
          <w:szCs w:val="28"/>
        </w:rPr>
        <w:t>я программы составляет   311</w:t>
      </w:r>
      <w:r w:rsidR="00FB7D69">
        <w:rPr>
          <w:sz w:val="28"/>
          <w:szCs w:val="28"/>
        </w:rPr>
        <w:t>6060</w:t>
      </w:r>
      <w:r w:rsidR="001B247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346</w:t>
      </w:r>
      <w:r w:rsidR="00405B46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ей.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390268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374BB1" w:rsidRPr="003F6D40" w:rsidRDefault="00F33C7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 2018году  - 75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>8469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</w:t>
      </w:r>
    </w:p>
    <w:p w:rsidR="00374BB1" w:rsidRPr="003F6D40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>в 2019 году  - 828035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Pr="003F6D40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74BB1" w:rsidRDefault="00327BC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 году  - 792778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бюджета. </w:t>
      </w:r>
    </w:p>
    <w:p w:rsidR="00374BB1" w:rsidRPr="00405B46" w:rsidRDefault="00374BB1" w:rsidP="00374BB1">
      <w:pPr>
        <w:pStyle w:val="a6"/>
        <w:spacing w:before="0" w:beforeAutospacing="0" w:after="0"/>
        <w:rPr>
          <w:b/>
          <w:sz w:val="28"/>
          <w:szCs w:val="28"/>
        </w:rPr>
      </w:pPr>
    </w:p>
    <w:p w:rsidR="00D57178" w:rsidRDefault="00374BB1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5B4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374BB1" w:rsidRPr="00405B46" w:rsidRDefault="00B81FA2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74BB1" w:rsidRPr="00405B46">
        <w:rPr>
          <w:rStyle w:val="a5"/>
          <w:rFonts w:ascii="Times New Roman" w:hAnsi="Times New Roman" w:cs="Times New Roman"/>
          <w:b/>
          <w:sz w:val="28"/>
          <w:szCs w:val="28"/>
        </w:rPr>
        <w:t>ПАСПОРТ</w:t>
      </w:r>
    </w:p>
    <w:p w:rsidR="00374BB1" w:rsidRPr="001F3FFF" w:rsidRDefault="00374BB1" w:rsidP="00374BB1">
      <w:pPr>
        <w:spacing w:line="270" w:lineRule="atLeast"/>
        <w:jc w:val="center"/>
      </w:pPr>
      <w:r>
        <w:rPr>
          <w:rStyle w:val="a5"/>
          <w:sz w:val="28"/>
          <w:szCs w:val="28"/>
        </w:rPr>
        <w:t>подпрограммы</w:t>
      </w:r>
    </w:p>
    <w:p w:rsidR="00374BB1" w:rsidRPr="001F3FFF" w:rsidRDefault="00374BB1" w:rsidP="00374BB1">
      <w:pPr>
        <w:spacing w:line="270" w:lineRule="atLeast"/>
        <w:jc w:val="center"/>
        <w:rPr>
          <w:rStyle w:val="a5"/>
        </w:rPr>
      </w:pPr>
      <w:r>
        <w:rPr>
          <w:rStyle w:val="a5"/>
          <w:sz w:val="28"/>
          <w:szCs w:val="28"/>
        </w:rPr>
        <w:t>«К</w:t>
      </w:r>
      <w:r>
        <w:rPr>
          <w:b/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consplusnormal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suppressAutoHyphens w:val="0"/>
              <w:ind w:left="131"/>
              <w:jc w:val="both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F91B4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F91B4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Пять этапов, 2016-2020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FB7D69">
              <w:rPr>
                <w:sz w:val="28"/>
                <w:szCs w:val="28"/>
              </w:rPr>
              <w:t>, составляет 5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</w:p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5B4ED8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1B247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 </w:t>
            </w:r>
            <w:r w:rsidR="001B2473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74BB1">
              <w:rPr>
                <w:sz w:val="28"/>
                <w:szCs w:val="28"/>
              </w:rPr>
              <w:t xml:space="preserve"> 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FB7D6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FB7D69">
              <w:rPr>
                <w:sz w:val="28"/>
                <w:szCs w:val="28"/>
              </w:rPr>
              <w:t>0</w:t>
            </w:r>
            <w:r w:rsidR="00405B46">
              <w:rPr>
                <w:sz w:val="28"/>
                <w:szCs w:val="28"/>
              </w:rPr>
              <w:t xml:space="preserve">  </w:t>
            </w:r>
            <w:r w:rsidR="00FB7D69">
              <w:rPr>
                <w:sz w:val="28"/>
                <w:szCs w:val="28"/>
              </w:rPr>
              <w:t xml:space="preserve">   </w:t>
            </w:r>
            <w:r w:rsidR="00374BB1">
              <w:rPr>
                <w:sz w:val="28"/>
                <w:szCs w:val="28"/>
              </w:rPr>
              <w:t>рублей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не может быть решена без привлечения средств федерального и областного бюджетов;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ind w:firstLine="567"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374BB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FB7D69">
        <w:rPr>
          <w:sz w:val="28"/>
          <w:szCs w:val="28"/>
        </w:rPr>
        <w:t>5</w:t>
      </w:r>
      <w:r w:rsidR="005B4ED8">
        <w:rPr>
          <w:sz w:val="28"/>
          <w:szCs w:val="28"/>
        </w:rPr>
        <w:t>00</w:t>
      </w:r>
      <w:r w:rsidR="00E34F57">
        <w:rPr>
          <w:sz w:val="28"/>
          <w:szCs w:val="28"/>
        </w:rPr>
        <w:t>0</w:t>
      </w:r>
      <w:r w:rsidR="00C81F53">
        <w:rPr>
          <w:sz w:val="28"/>
          <w:szCs w:val="28"/>
        </w:rPr>
        <w:t>,00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100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ПАСПОРТ</w:t>
      </w:r>
    </w:p>
    <w:p w:rsidR="00374BB1" w:rsidRPr="00BD52AC" w:rsidRDefault="00374BB1" w:rsidP="00374BB1">
      <w:pPr>
        <w:spacing w:line="270" w:lineRule="atLeast"/>
        <w:jc w:val="center"/>
      </w:pPr>
      <w:r>
        <w:rPr>
          <w:rStyle w:val="a5"/>
          <w:sz w:val="28"/>
          <w:szCs w:val="28"/>
        </w:rPr>
        <w:t>подпрограммы</w:t>
      </w:r>
    </w:p>
    <w:p w:rsidR="00374BB1" w:rsidRPr="00BD52AC" w:rsidRDefault="00374BB1" w:rsidP="00374BB1">
      <w:pPr>
        <w:spacing w:line="270" w:lineRule="atLeast"/>
        <w:jc w:val="center"/>
        <w:rPr>
          <w:rStyle w:val="a5"/>
        </w:rPr>
      </w:pPr>
      <w:r>
        <w:rPr>
          <w:rStyle w:val="a5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</w:p>
    <w:p w:rsidR="00374BB1" w:rsidRPr="00BD52AC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8F69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>ния Городищенского</w:t>
            </w:r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этапов,  2016- 2020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F33C71">
              <w:rPr>
                <w:sz w:val="28"/>
                <w:szCs w:val="28"/>
              </w:rPr>
              <w:t>дпрограммы, составляет 100</w:t>
            </w:r>
            <w:r w:rsidR="00FB7D69">
              <w:rPr>
                <w:sz w:val="28"/>
                <w:szCs w:val="28"/>
              </w:rPr>
              <w:t>0</w:t>
            </w:r>
            <w:r w:rsidR="00E34F57">
              <w:rPr>
                <w:sz w:val="28"/>
                <w:szCs w:val="28"/>
              </w:rPr>
              <w:t xml:space="preserve"> 000,00 </w:t>
            </w:r>
            <w:r>
              <w:rPr>
                <w:sz w:val="28"/>
                <w:szCs w:val="28"/>
              </w:rPr>
              <w:t xml:space="preserve">рублей, в том числе по годам: </w:t>
            </w:r>
          </w:p>
          <w:p w:rsidR="00374BB1" w:rsidRDefault="008F69D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180</w:t>
            </w:r>
            <w:r w:rsidR="00C81F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81F5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рублей;</w:t>
            </w:r>
          </w:p>
          <w:p w:rsidR="00374BB1" w:rsidRDefault="00E34F57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F111A8">
              <w:rPr>
                <w:sz w:val="28"/>
                <w:szCs w:val="28"/>
              </w:rPr>
              <w:t xml:space="preserve"> 10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рублей; </w:t>
            </w:r>
          </w:p>
          <w:p w:rsidR="00374BB1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F111A8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18</w:t>
            </w:r>
            <w:r w:rsidR="005B4E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C81F5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111A8">
              <w:rPr>
                <w:sz w:val="28"/>
                <w:szCs w:val="28"/>
              </w:rPr>
              <w:t>185 00</w:t>
            </w:r>
            <w:r>
              <w:rPr>
                <w:sz w:val="28"/>
                <w:szCs w:val="28"/>
              </w:rPr>
              <w:t>0,0</w:t>
            </w:r>
            <w:r w:rsidR="00F111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рублей; </w:t>
            </w:r>
            <w:r w:rsidR="00D57178">
              <w:rPr>
                <w:sz w:val="28"/>
                <w:szCs w:val="28"/>
              </w:rPr>
              <w:t xml:space="preserve"> </w:t>
            </w: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</w:t>
      </w:r>
      <w:r w:rsidRPr="00D773BE">
        <w:rPr>
          <w:rFonts w:ascii="Times New Roman" w:hAnsi="Times New Roman" w:cs="Times New Roman"/>
          <w:sz w:val="28"/>
          <w:szCs w:val="28"/>
        </w:rPr>
        <w:lastRenderedPageBreak/>
        <w:t>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>оснабжения на территории Городищенского</w:t>
      </w:r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F111A8">
        <w:rPr>
          <w:sz w:val="28"/>
          <w:szCs w:val="28"/>
          <w:lang w:val="ru-RU"/>
        </w:rPr>
        <w:t>12</w:t>
      </w:r>
      <w:r w:rsidR="00435546">
        <w:rPr>
          <w:sz w:val="28"/>
          <w:szCs w:val="28"/>
          <w:lang w:val="ru-RU"/>
        </w:rPr>
        <w:t xml:space="preserve"> </w:t>
      </w:r>
      <w:r w:rsidR="008F69D0">
        <w:rPr>
          <w:sz w:val="28"/>
          <w:szCs w:val="28"/>
          <w:lang w:val="ru-RU"/>
        </w:rPr>
        <w:t>км,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>относятся к 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611C1A">
      <w:pPr>
        <w:shd w:val="clear" w:color="auto" w:fill="FFFFFF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Pr="00860F35" w:rsidRDefault="00374BB1" w:rsidP="00374BB1">
      <w:pPr>
        <w:shd w:val="clear" w:color="auto" w:fill="FFFFFF"/>
        <w:ind w:left="1368"/>
        <w:rPr>
          <w:spacing w:val="1"/>
          <w:sz w:val="28"/>
          <w:szCs w:val="28"/>
        </w:rPr>
      </w:pP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611C1A">
      <w:pPr>
        <w:ind w:firstLine="567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611C1A">
      <w:pPr>
        <w:ind w:firstLine="567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611C1A">
      <w:pPr>
        <w:ind w:firstLine="567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</w:t>
      </w:r>
      <w:proofErr w:type="gramStart"/>
      <w:r w:rsidRPr="00BB5B12">
        <w:rPr>
          <w:spacing w:val="20"/>
          <w:sz w:val="28"/>
          <w:szCs w:val="28"/>
        </w:rPr>
        <w:t>дств гр</w:t>
      </w:r>
      <w:proofErr w:type="gramEnd"/>
      <w:r w:rsidRPr="00BB5B12">
        <w:rPr>
          <w:spacing w:val="20"/>
          <w:sz w:val="28"/>
          <w:szCs w:val="28"/>
        </w:rPr>
        <w:t>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611C1A">
      <w:pPr>
        <w:ind w:firstLine="567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>ния Городищенског</w:t>
      </w:r>
      <w:r w:rsidRPr="00403779">
        <w:rPr>
          <w:spacing w:val="8"/>
          <w:sz w:val="28"/>
          <w:szCs w:val="28"/>
        </w:rPr>
        <w:t>о сельского поселения, обеспеченного питьевой водой надлежащего качества;</w:t>
      </w:r>
    </w:p>
    <w:p w:rsidR="00374BB1" w:rsidRDefault="00374BB1" w:rsidP="00611C1A">
      <w:pPr>
        <w:ind w:firstLine="567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374BB1" w:rsidRDefault="00374BB1" w:rsidP="00611C1A">
      <w:pPr>
        <w:ind w:firstLine="708"/>
        <w:rPr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142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611C1A">
      <w:pPr>
        <w:ind w:firstLine="708"/>
        <w:rPr>
          <w:b/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708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 xml:space="preserve">истрация </w:t>
      </w:r>
      <w:proofErr w:type="spellStart"/>
      <w:r w:rsidR="00026211">
        <w:rPr>
          <w:bCs/>
          <w:spacing w:val="-1"/>
          <w:sz w:val="28"/>
          <w:szCs w:val="28"/>
        </w:rPr>
        <w:t>Городищенского</w:t>
      </w:r>
      <w:proofErr w:type="spellEnd"/>
      <w:r>
        <w:rPr>
          <w:bCs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"/>
          <w:sz w:val="28"/>
          <w:szCs w:val="28"/>
        </w:rPr>
        <w:t>Хиславич</w:t>
      </w:r>
      <w:r w:rsidRPr="00860F35">
        <w:rPr>
          <w:bCs/>
          <w:spacing w:val="-1"/>
          <w:sz w:val="28"/>
          <w:szCs w:val="28"/>
        </w:rPr>
        <w:t>ского</w:t>
      </w:r>
      <w:proofErr w:type="spellEnd"/>
      <w:r w:rsidRPr="00860F35">
        <w:rPr>
          <w:bCs/>
          <w:spacing w:val="-1"/>
          <w:sz w:val="28"/>
          <w:szCs w:val="28"/>
        </w:rPr>
        <w:t xml:space="preserve">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611C1A">
      <w:pPr>
        <w:tabs>
          <w:tab w:val="left" w:pos="2580"/>
        </w:tabs>
        <w:spacing w:line="240" w:lineRule="atLeast"/>
        <w:ind w:firstLine="567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611C1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611C1A">
      <w:pPr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611C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F33C71">
        <w:rPr>
          <w:sz w:val="28"/>
          <w:szCs w:val="28"/>
        </w:rPr>
        <w:t>составляет     100</w:t>
      </w:r>
      <w:r w:rsidR="00FB7D69">
        <w:rPr>
          <w:sz w:val="28"/>
          <w:szCs w:val="28"/>
        </w:rPr>
        <w:t>0</w:t>
      </w:r>
      <w:r w:rsidR="00F33C71">
        <w:rPr>
          <w:sz w:val="28"/>
          <w:szCs w:val="28"/>
        </w:rPr>
        <w:t xml:space="preserve"> </w:t>
      </w:r>
      <w:r w:rsidR="00026211">
        <w:rPr>
          <w:sz w:val="28"/>
          <w:szCs w:val="28"/>
        </w:rPr>
        <w:t>000</w:t>
      </w:r>
      <w:r w:rsidR="00435546">
        <w:rPr>
          <w:sz w:val="28"/>
          <w:szCs w:val="28"/>
        </w:rPr>
        <w:t>,00</w:t>
      </w:r>
      <w:r w:rsidR="0002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185 00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611C1A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ПАСПОРТ</w:t>
      </w:r>
    </w:p>
    <w:p w:rsidR="00374BB1" w:rsidRPr="00860F35" w:rsidRDefault="00374BB1" w:rsidP="00374BB1">
      <w:pPr>
        <w:spacing w:line="270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подп</w:t>
      </w:r>
      <w:r w:rsidRPr="00860F35">
        <w:rPr>
          <w:rStyle w:val="a5"/>
          <w:sz w:val="28"/>
          <w:szCs w:val="28"/>
        </w:rPr>
        <w:t>рограмм</w:t>
      </w:r>
      <w:r>
        <w:rPr>
          <w:rStyle w:val="a5"/>
          <w:sz w:val="28"/>
          <w:szCs w:val="28"/>
        </w:rPr>
        <w:t>ы</w:t>
      </w:r>
    </w:p>
    <w:p w:rsidR="00374BB1" w:rsidRPr="00CC762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Pr="00CC7622">
        <w:rPr>
          <w:b/>
          <w:sz w:val="28"/>
          <w:szCs w:val="28"/>
        </w:rPr>
        <w:t>Благоустройство территории муниципального образования</w:t>
      </w:r>
      <w:r w:rsidRPr="00CC7622">
        <w:rPr>
          <w:rStyle w:val="a5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F91B42">
            <w:pPr>
              <w:jc w:val="both"/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этапов,  2016- 2020 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02621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F33C71">
              <w:rPr>
                <w:sz w:val="28"/>
                <w:szCs w:val="28"/>
              </w:rPr>
              <w:t xml:space="preserve">, составляет </w:t>
            </w:r>
            <w:r w:rsidR="00F111A8">
              <w:rPr>
                <w:sz w:val="28"/>
                <w:szCs w:val="28"/>
              </w:rPr>
              <w:t>9</w:t>
            </w:r>
            <w:r w:rsidR="00F33C71">
              <w:rPr>
                <w:sz w:val="28"/>
                <w:szCs w:val="28"/>
              </w:rPr>
              <w:t>03</w:t>
            </w:r>
            <w:r w:rsidR="00F111A8">
              <w:rPr>
                <w:sz w:val="28"/>
                <w:szCs w:val="28"/>
              </w:rPr>
              <w:t>175</w:t>
            </w:r>
            <w:r w:rsidR="00454C05">
              <w:rPr>
                <w:sz w:val="28"/>
                <w:szCs w:val="28"/>
              </w:rPr>
              <w:t xml:space="preserve">,00 </w:t>
            </w:r>
            <w:r w:rsidRPr="00C03D36">
              <w:rPr>
                <w:sz w:val="28"/>
                <w:szCs w:val="28"/>
              </w:rPr>
              <w:t>рублей, в том числе:</w:t>
            </w:r>
          </w:p>
          <w:p w:rsidR="00026211" w:rsidRPr="00C03D36" w:rsidRDefault="00026211" w:rsidP="0002621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000</w:t>
            </w:r>
            <w:r w:rsidR="0043554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16000,00</w:t>
            </w:r>
            <w:r w:rsidR="00454C05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33C7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101</w:t>
            </w:r>
            <w:r w:rsidR="00F111A8">
              <w:rPr>
                <w:sz w:val="28"/>
                <w:szCs w:val="28"/>
              </w:rPr>
              <w:t>062</w:t>
            </w:r>
            <w:r w:rsidR="00435546">
              <w:rPr>
                <w:sz w:val="28"/>
                <w:szCs w:val="28"/>
              </w:rPr>
              <w:t>,00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111A8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396685</w:t>
            </w:r>
            <w:r w:rsidR="00435546">
              <w:rPr>
                <w:sz w:val="28"/>
                <w:szCs w:val="28"/>
              </w:rPr>
              <w:t>,00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Pr="00C03D36" w:rsidRDefault="00F111A8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361428</w:t>
            </w:r>
            <w:r w:rsidR="00454C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454C05">
              <w:rPr>
                <w:sz w:val="28"/>
                <w:szCs w:val="28"/>
              </w:rPr>
              <w:t xml:space="preserve">0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0262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proofErr w:type="spellStart"/>
      <w:r w:rsidR="00374BB1">
        <w:rPr>
          <w:sz w:val="28"/>
          <w:szCs w:val="28"/>
        </w:rPr>
        <w:t>Хиславичского</w:t>
      </w:r>
      <w:proofErr w:type="spellEnd"/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Населенные пункты </w:t>
      </w:r>
      <w:proofErr w:type="spellStart"/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Городищенского</w:t>
      </w:r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r w:rsidR="00A06EE1">
        <w:rPr>
          <w:sz w:val="28"/>
          <w:szCs w:val="28"/>
        </w:rPr>
        <w:t>Городищенского</w:t>
      </w:r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lastRenderedPageBreak/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r w:rsidR="00026211">
        <w:rPr>
          <w:sz w:val="28"/>
          <w:szCs w:val="28"/>
        </w:rPr>
        <w:t>Городищенского</w:t>
      </w:r>
      <w:r w:rsidRPr="00EA763C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Г</w:t>
      </w:r>
      <w:r w:rsidR="00026211">
        <w:rPr>
          <w:sz w:val="28"/>
          <w:szCs w:val="28"/>
        </w:rPr>
        <w:t>ородищенского</w:t>
      </w:r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Pr="00860F35" w:rsidRDefault="00374BB1" w:rsidP="00374BB1">
      <w:pPr>
        <w:shd w:val="clear" w:color="auto" w:fill="FFFFFF"/>
        <w:ind w:left="1368"/>
        <w:rPr>
          <w:spacing w:val="1"/>
          <w:sz w:val="28"/>
          <w:szCs w:val="28"/>
        </w:rPr>
      </w:pP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>администрации Городищенского</w:t>
      </w:r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374BB1">
      <w:pPr>
        <w:ind w:firstLine="567"/>
        <w:jc w:val="both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374BB1">
      <w:pPr>
        <w:ind w:firstLine="567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FB7D69">
        <w:rPr>
          <w:sz w:val="28"/>
          <w:szCs w:val="28"/>
        </w:rPr>
        <w:t>ани</w:t>
      </w:r>
      <w:r w:rsidR="00F33C71">
        <w:rPr>
          <w:sz w:val="28"/>
          <w:szCs w:val="28"/>
        </w:rPr>
        <w:t>я программы составляет   903</w:t>
      </w:r>
      <w:r w:rsidR="00F111A8">
        <w:rPr>
          <w:sz w:val="28"/>
          <w:szCs w:val="28"/>
        </w:rPr>
        <w:t>175</w:t>
      </w:r>
      <w:r w:rsidR="00DC15AD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16000,00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396685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="00FD5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361428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374BB1">
      <w:pPr>
        <w:ind w:firstLine="708"/>
        <w:jc w:val="both"/>
        <w:rPr>
          <w:spacing w:val="8"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ПАСПОРТ</w:t>
      </w:r>
    </w:p>
    <w:p w:rsidR="00374BB1" w:rsidRPr="00860F35" w:rsidRDefault="00374BB1" w:rsidP="00374BB1">
      <w:pPr>
        <w:spacing w:line="270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подп</w:t>
      </w:r>
      <w:r w:rsidRPr="00860F35">
        <w:rPr>
          <w:rStyle w:val="a5"/>
          <w:sz w:val="28"/>
          <w:szCs w:val="28"/>
        </w:rPr>
        <w:t>рограмм</w:t>
      </w:r>
      <w:r>
        <w:rPr>
          <w:rStyle w:val="a5"/>
          <w:sz w:val="28"/>
          <w:szCs w:val="28"/>
        </w:rPr>
        <w:t>ы</w:t>
      </w:r>
    </w:p>
    <w:p w:rsidR="00374BB1" w:rsidRPr="00CC762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Pr="00A71B95">
        <w:rPr>
          <w:b/>
          <w:bCs/>
          <w:sz w:val="28"/>
          <w:szCs w:val="28"/>
          <w:lang w:eastAsia="ru-RU"/>
        </w:rPr>
        <w:t xml:space="preserve">Содержание, ремонт и реконструкция </w:t>
      </w:r>
      <w:r>
        <w:rPr>
          <w:b/>
          <w:bCs/>
          <w:sz w:val="28"/>
          <w:szCs w:val="28"/>
          <w:lang w:eastAsia="ru-RU"/>
        </w:rPr>
        <w:t xml:space="preserve">сетей наружного </w:t>
      </w:r>
      <w:r w:rsidRPr="00A71B95">
        <w:rPr>
          <w:b/>
          <w:bCs/>
          <w:sz w:val="28"/>
          <w:szCs w:val="28"/>
          <w:lang w:eastAsia="ru-RU"/>
        </w:rPr>
        <w:t>уличного освещения на территории муниципального образования</w:t>
      </w:r>
      <w:r w:rsidRPr="00CC7622">
        <w:rPr>
          <w:rStyle w:val="a5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этапов,  2016- 2020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33C71">
              <w:rPr>
                <w:sz w:val="28"/>
                <w:szCs w:val="28"/>
              </w:rPr>
              <w:t>903</w:t>
            </w:r>
            <w:r w:rsidR="00F111A8">
              <w:rPr>
                <w:sz w:val="28"/>
                <w:szCs w:val="28"/>
              </w:rPr>
              <w:t>885</w:t>
            </w:r>
            <w:r w:rsidR="00DC15AD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A06EE1">
              <w:rPr>
                <w:sz w:val="28"/>
                <w:szCs w:val="28"/>
              </w:rPr>
              <w:t>510</w:t>
            </w:r>
            <w:r w:rsidR="00DE29CB">
              <w:rPr>
                <w:sz w:val="28"/>
                <w:szCs w:val="28"/>
              </w:rPr>
              <w:t>,00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268268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F33C71">
              <w:rPr>
                <w:sz w:val="28"/>
                <w:szCs w:val="28"/>
              </w:rPr>
              <w:t>101062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245350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111A8">
              <w:rPr>
                <w:sz w:val="28"/>
                <w:szCs w:val="28"/>
              </w:rPr>
              <w:t xml:space="preserve"> 24535</w:t>
            </w:r>
            <w:r w:rsidR="00DC15AD">
              <w:rPr>
                <w:sz w:val="28"/>
                <w:szCs w:val="28"/>
              </w:rPr>
              <w:t>0,0</w:t>
            </w:r>
            <w:r w:rsidR="00F111A8">
              <w:rPr>
                <w:sz w:val="28"/>
                <w:szCs w:val="28"/>
              </w:rPr>
              <w:t>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proofErr w:type="spellStart"/>
      <w:r w:rsidR="00A06EE1">
        <w:rPr>
          <w:sz w:val="28"/>
          <w:szCs w:val="28"/>
          <w:lang w:eastAsia="ru-RU"/>
        </w:rPr>
        <w:t>Городищенского</w:t>
      </w:r>
      <w:proofErr w:type="spellEnd"/>
      <w:r w:rsidRPr="00781D47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FD6787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FD6787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устройства защиты, </w:t>
      </w:r>
      <w:proofErr w:type="spellStart"/>
      <w:r w:rsidR="00374BB1" w:rsidRPr="00A06EE1">
        <w:rPr>
          <w:sz w:val="28"/>
          <w:szCs w:val="28"/>
          <w:lang w:eastAsia="ru-RU"/>
        </w:rPr>
        <w:t>зануления</w:t>
      </w:r>
      <w:proofErr w:type="spellEnd"/>
      <w:r w:rsidR="00374BB1" w:rsidRPr="00A06EE1">
        <w:rPr>
          <w:sz w:val="28"/>
          <w:szCs w:val="28"/>
          <w:lang w:eastAsia="ru-RU"/>
        </w:rPr>
        <w:t xml:space="preserve"> и заземления; </w:t>
      </w:r>
    </w:p>
    <w:p w:rsidR="00374BB1" w:rsidRPr="00A06EE1" w:rsidRDefault="00FD6787" w:rsidP="00FD678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питания, освещения</w:t>
      </w:r>
      <w:r>
        <w:rPr>
          <w:sz w:val="28"/>
          <w:szCs w:val="28"/>
          <w:lang w:eastAsia="ru-RU"/>
        </w:rPr>
        <w:t xml:space="preserve"> с приборами учёта потребляемой </w:t>
      </w:r>
      <w:r w:rsidR="00374BB1" w:rsidRPr="00A06EE1">
        <w:rPr>
          <w:sz w:val="28"/>
          <w:szCs w:val="28"/>
          <w:lang w:eastAsia="ru-RU"/>
        </w:rPr>
        <w:t xml:space="preserve">электроэнергии; </w:t>
      </w:r>
    </w:p>
    <w:p w:rsidR="00374BB1" w:rsidRPr="00A16D7B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="00374BB1"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FD6787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eastAsia="ru-RU"/>
        </w:rPr>
        <w:t>антивандальности</w:t>
      </w:r>
      <w:proofErr w:type="spellEnd"/>
      <w:r w:rsidRPr="00A16D7B">
        <w:rPr>
          <w:sz w:val="28"/>
          <w:szCs w:val="28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FD67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FD6787">
      <w:pPr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FD6787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FD6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F33C71">
        <w:rPr>
          <w:sz w:val="28"/>
          <w:szCs w:val="28"/>
        </w:rPr>
        <w:t>аммы составляет 1</w:t>
      </w:r>
      <w:r w:rsidR="00F111A8">
        <w:rPr>
          <w:sz w:val="28"/>
          <w:szCs w:val="28"/>
        </w:rPr>
        <w:t>2</w:t>
      </w:r>
      <w:r w:rsidR="00F33C71">
        <w:rPr>
          <w:sz w:val="28"/>
          <w:szCs w:val="28"/>
        </w:rPr>
        <w:t>07</w:t>
      </w:r>
      <w:r w:rsidR="00F111A8">
        <w:rPr>
          <w:sz w:val="28"/>
          <w:szCs w:val="28"/>
        </w:rPr>
        <w:t>885</w:t>
      </w:r>
      <w:r w:rsidR="000557B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FD6787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EC4537">
          <w:footerReference w:type="default" r:id="rId11"/>
          <w:pgSz w:w="11906" w:h="16838"/>
          <w:pgMar w:top="993" w:right="566" w:bottom="709" w:left="1276" w:header="709" w:footer="709" w:gutter="0"/>
          <w:cols w:space="708"/>
          <w:docGrid w:linePitch="360"/>
        </w:sectPr>
      </w:pP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268268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311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245350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Pr="00591125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24535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B81FA2" w:rsidRDefault="00B81FA2" w:rsidP="002756C0">
      <w:pPr>
        <w:jc w:val="right"/>
        <w:rPr>
          <w:sz w:val="28"/>
          <w:szCs w:val="28"/>
        </w:rPr>
        <w:sectPr w:rsidR="00B81FA2" w:rsidSect="00F111A8">
          <w:type w:val="continuous"/>
          <w:pgSz w:w="11906" w:h="16838"/>
          <w:pgMar w:top="1134" w:right="851" w:bottom="709" w:left="1701" w:header="709" w:footer="709" w:gutter="0"/>
          <w:cols w:num="2" w:space="282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Pr="00F111A8" w:rsidRDefault="00460A7A" w:rsidP="00460A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60A7A" w:rsidRDefault="00460A7A" w:rsidP="00460A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области» </w:t>
            </w: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на 2016-2020 годы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3B519F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519F">
        <w:rPr>
          <w:rFonts w:ascii="Times New Roman" w:hAnsi="Times New Roman" w:cs="Times New Roman"/>
          <w:b/>
          <w:sz w:val="28"/>
          <w:szCs w:val="28"/>
        </w:rPr>
        <w:t>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935"/>
        <w:gridCol w:w="1134"/>
        <w:gridCol w:w="21"/>
        <w:gridCol w:w="1615"/>
        <w:gridCol w:w="65"/>
        <w:gridCol w:w="1581"/>
        <w:gridCol w:w="120"/>
        <w:gridCol w:w="997"/>
        <w:gridCol w:w="850"/>
        <w:gridCol w:w="798"/>
      </w:tblGrid>
      <w:tr w:rsidR="00CB6E16" w:rsidTr="003D5F64">
        <w:trPr>
          <w:cantSplit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E16" w:rsidRPr="00487A49" w:rsidTr="003D5F64">
        <w:trPr>
          <w:cantSplit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7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программы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программы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год реализации Муниципальной программы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год реализации Муниципальной программы</w:t>
            </w:r>
          </w:p>
        </w:tc>
      </w:tr>
      <w:tr w:rsidR="00CB6E16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CB6E16" w:rsidRPr="00487A49" w:rsidTr="003D5F64">
        <w:trPr>
          <w:cantSplit/>
        </w:trPr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</w:p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района Смоленской области» </w:t>
            </w:r>
            <w:r>
              <w:rPr>
                <w:rFonts w:ascii="Times New Roman" w:hAnsi="Times New Roman" w:cs="Times New Roman"/>
                <w:b/>
              </w:rPr>
              <w:t>на 2016 -2020годы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B6E16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uppressAutoHyphens w:val="0"/>
              <w:jc w:val="both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E16" w:rsidTr="003D5F64">
        <w:trPr>
          <w:cantSplit/>
          <w:trHeight w:val="5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9A6C09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Pr="001C6BFA" w:rsidRDefault="009A6C09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A6C09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B6E16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9A6C09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  <w:r w:rsidR="00CB6E16" w:rsidRPr="001C6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B6E16" w:rsidRPr="00487A49" w:rsidTr="003D5F64">
        <w:trPr>
          <w:cantSplit/>
        </w:trPr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pacing w:line="27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Подпрограмма «Капитальный и текущий ремонт муниципального жилищного фонда </w:t>
            </w:r>
            <w:proofErr w:type="spellStart"/>
            <w:r>
              <w:rPr>
                <w:rStyle w:val="a5"/>
              </w:rPr>
              <w:t>Городищенского</w:t>
            </w:r>
            <w:proofErr w:type="spellEnd"/>
            <w:r>
              <w:rPr>
                <w:rStyle w:val="a5"/>
              </w:rPr>
              <w:t xml:space="preserve"> сельского поселения </w:t>
            </w:r>
            <w:proofErr w:type="spellStart"/>
            <w:r>
              <w:rPr>
                <w:rStyle w:val="a5"/>
              </w:rPr>
              <w:t>Хиславиского</w:t>
            </w:r>
            <w:proofErr w:type="spellEnd"/>
            <w:r>
              <w:rPr>
                <w:rStyle w:val="a5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16" w:rsidRDefault="00CB6E16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CB2F29" w:rsidRPr="00487A49" w:rsidTr="003D5F64">
        <w:trPr>
          <w:cantSplit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Pr="001C6BFA" w:rsidRDefault="00CB2F29" w:rsidP="00D04ACF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t xml:space="preserve">5.  </w:t>
            </w:r>
            <w:r w:rsidRPr="001C6BFA">
              <w:rPr>
                <w:color w:val="000000"/>
                <w:lang w:eastAsia="ru-RU"/>
              </w:rPr>
              <w:t xml:space="preserve">- сбор и обобщение информации о </w:t>
            </w:r>
            <w:r w:rsidRPr="001C6BFA">
              <w:rPr>
                <w:color w:val="000000"/>
                <w:spacing w:val="-4"/>
                <w:lang w:eastAsia="ru-RU"/>
              </w:rPr>
              <w:t xml:space="preserve">проведении капитального и текущего ремонта </w:t>
            </w:r>
            <w:r>
              <w:rPr>
                <w:color w:val="000000"/>
                <w:spacing w:val="-4"/>
                <w:lang w:eastAsia="ru-RU"/>
              </w:rPr>
              <w:t xml:space="preserve">       </w:t>
            </w:r>
            <w:r w:rsidRPr="001C6BFA">
              <w:rPr>
                <w:color w:val="000000"/>
                <w:spacing w:val="-4"/>
                <w:lang w:eastAsia="ru-RU"/>
              </w:rPr>
              <w:t>муниципального жилищного фонда;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Default="00CB2F2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CB2F29" w:rsidRPr="002F02BE" w:rsidRDefault="00CB2F2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Default="00CB2F2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D04ACF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29" w:rsidRDefault="00CB2F2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D04ACF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F29" w:rsidRDefault="00CB2F2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D04ACF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F29" w:rsidRDefault="00CB2F2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D04ACF">
            <w:pPr>
              <w:rPr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F29" w:rsidRDefault="00CB2F2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B2F29" w:rsidRPr="00C614A2" w:rsidRDefault="00CB2F29" w:rsidP="00D04ACF">
            <w:pPr>
              <w:rPr>
                <w:lang w:eastAsia="ru-RU"/>
              </w:rPr>
            </w:pPr>
          </w:p>
        </w:tc>
      </w:tr>
      <w:tr w:rsidR="009A6C09" w:rsidRPr="001C6BFA" w:rsidTr="003D5F64">
        <w:trPr>
          <w:cantSplit/>
        </w:trPr>
        <w:tc>
          <w:tcPr>
            <w:tcW w:w="532" w:type="dxa"/>
          </w:tcPr>
          <w:p w:rsidR="009A6C09" w:rsidRDefault="009A6C09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935" w:type="dxa"/>
          </w:tcPr>
          <w:p w:rsidR="009A6C09" w:rsidRPr="001C6BFA" w:rsidRDefault="009A6C09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9A6C09" w:rsidRDefault="009A6C09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9A6C09" w:rsidRDefault="009A6C09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15" w:type="dxa"/>
          </w:tcPr>
          <w:p w:rsidR="009A6C09" w:rsidRDefault="009A6C09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6" w:type="dxa"/>
            <w:gridSpan w:val="3"/>
          </w:tcPr>
          <w:p w:rsidR="009A6C09" w:rsidRDefault="009A6C09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9A6C09" w:rsidRDefault="009A6C09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9A6C09" w:rsidRDefault="009A6C09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98" w:type="dxa"/>
          </w:tcPr>
          <w:p w:rsidR="009A6C09" w:rsidRDefault="009A6C09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A6C09" w:rsidRPr="00487A49" w:rsidTr="003D5F64">
        <w:trPr>
          <w:cantSplit/>
        </w:trPr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  <w:p w:rsidR="009A6C09" w:rsidRDefault="009A6C09" w:rsidP="00F91B42">
            <w:pPr>
              <w:spacing w:line="270" w:lineRule="atLeast"/>
              <w:jc w:val="center"/>
            </w:pPr>
            <w:r>
              <w:rPr>
                <w:rStyle w:val="a5"/>
              </w:rPr>
              <w:t>подпрограмма «Комплексное развитие систем коммунальной инфраструктуры муниципального образования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Городищенского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района Смоленской области</w:t>
            </w:r>
            <w:r>
              <w:rPr>
                <w:rStyle w:val="a5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9A6C09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>- доля населения Городищенского сельского поселения, обеспеченного питьевой водой надлежащего качества;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9A6C09" w:rsidRPr="00487A49" w:rsidTr="003D5F64">
        <w:trPr>
          <w:cantSplit/>
        </w:trPr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</w:pPr>
            <w:r>
              <w:rPr>
                <w:rStyle w:val="a5"/>
              </w:rPr>
              <w:t>подпрограмма «</w:t>
            </w:r>
            <w:r>
              <w:rPr>
                <w:b/>
              </w:rPr>
              <w:t>Благоустройство территории муниципального образования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Городищенского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района Смоленской области</w:t>
            </w:r>
            <w:r>
              <w:rPr>
                <w:rStyle w:val="a5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9A6C09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Pr="00413CD8" w:rsidRDefault="009A6C09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  <w:tr w:rsidR="009A6C09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  <w:tr w:rsidR="009A6C09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  <w:tr w:rsidR="009A6C09" w:rsidRPr="00487A49" w:rsidTr="003D5F64">
        <w:trPr>
          <w:cantSplit/>
        </w:trPr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b/>
              </w:rPr>
            </w:pPr>
            <w:r>
              <w:rPr>
                <w:rStyle w:val="a5"/>
              </w:rPr>
              <w:t>подпрограмма</w:t>
            </w:r>
            <w:r>
              <w:rPr>
                <w:rStyle w:val="a5"/>
                <w:b w:val="0"/>
              </w:rPr>
              <w:t xml:space="preserve"> «</w:t>
            </w:r>
            <w:r>
              <w:rPr>
                <w:b/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Городищенского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Хиславичского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района Смоленской области</w:t>
            </w:r>
            <w:r>
              <w:rPr>
                <w:rStyle w:val="a5"/>
                <w:b w:val="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spacing w:line="270" w:lineRule="atLeast"/>
              <w:jc w:val="center"/>
              <w:rPr>
                <w:rStyle w:val="a5"/>
              </w:rPr>
            </w:pPr>
          </w:p>
        </w:tc>
      </w:tr>
      <w:tr w:rsidR="009A6C09" w:rsidTr="003D5F64">
        <w:trPr>
          <w:cantSplit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09" w:rsidRDefault="009A6C09" w:rsidP="00F91B42">
            <w:pPr>
              <w:pStyle w:val="ConsPlusCell"/>
              <w:widowControl/>
              <w:jc w:val="center"/>
            </w:pP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3"/>
        <w:gridCol w:w="4677"/>
      </w:tblGrid>
      <w:tr w:rsidR="00A06EE1" w:rsidRPr="00487A49" w:rsidTr="00F111A8">
        <w:tc>
          <w:tcPr>
            <w:tcW w:w="10173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677" w:type="dxa"/>
          </w:tcPr>
          <w:p w:rsidR="00A06EE1" w:rsidRPr="00F111A8" w:rsidRDefault="00A06EE1" w:rsidP="00F91B4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F91B4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области» </w:t>
            </w: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на 2016 </w:t>
            </w:r>
            <w:r w:rsidR="003B519F" w:rsidRPr="00F111A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B519F" w:rsidRPr="00F111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Default="00A06EE1" w:rsidP="00A06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3B519F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285"/>
        <w:gridCol w:w="1417"/>
        <w:gridCol w:w="1134"/>
        <w:gridCol w:w="976"/>
        <w:gridCol w:w="992"/>
        <w:gridCol w:w="992"/>
        <w:gridCol w:w="867"/>
        <w:gridCol w:w="1276"/>
        <w:gridCol w:w="1276"/>
        <w:gridCol w:w="992"/>
      </w:tblGrid>
      <w:tr w:rsidR="007E39E6" w:rsidRPr="003A22F7" w:rsidTr="00D04ACF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11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85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7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5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3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</w:tr>
      <w:tr w:rsidR="007E39E6" w:rsidRPr="00DE7130" w:rsidTr="00457C8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718"/>
        <w:gridCol w:w="2254"/>
        <w:gridCol w:w="17"/>
        <w:gridCol w:w="1429"/>
        <w:gridCol w:w="1119"/>
        <w:gridCol w:w="6"/>
        <w:gridCol w:w="987"/>
        <w:gridCol w:w="992"/>
        <w:gridCol w:w="992"/>
        <w:gridCol w:w="858"/>
        <w:gridCol w:w="1276"/>
        <w:gridCol w:w="1276"/>
        <w:gridCol w:w="1001"/>
      </w:tblGrid>
      <w:tr w:rsidR="007E39E6" w:rsidRPr="00DE7130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18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7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1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11057" w:type="dxa"/>
            <w:gridSpan w:val="10"/>
            <w:tcBorders>
              <w:right w:val="nil"/>
            </w:tcBorders>
          </w:tcPr>
          <w:p w:rsidR="007E39E6" w:rsidRPr="006C49C3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9C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капитальному и текущему ремонту муниципального жилого фонда муни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ципального образования Городищенского</w:t>
            </w:r>
            <w:r w:rsidRPr="006C49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7E39E6" w:rsidRPr="006C49C3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Городищенского сельского поселения 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25" w:type="dxa"/>
            <w:gridSpan w:val="2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87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457C85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271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E39E6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87" w:type="dxa"/>
            <w:vAlign w:val="center"/>
          </w:tcPr>
          <w:p w:rsidR="007E39E6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4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комплексному развитию систем коммунальной инфраструктуры муниципального образования Городищенского сельского поселения</w:t>
            </w:r>
          </w:p>
        </w:tc>
      </w:tr>
      <w:tr w:rsidR="007E39E6" w:rsidRPr="00BA0BA7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19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993" w:type="dxa"/>
            <w:gridSpan w:val="2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8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7E39E6" w:rsidRPr="00DE7130" w:rsidRDefault="00FD58C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19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E39E6" w:rsidRPr="00DE7130" w:rsidRDefault="00F33C7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BB65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A0BA7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7E39E6" w:rsidRPr="00DE7130" w:rsidRDefault="00947A7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7E39E6" w:rsidRPr="00DE7130" w:rsidRDefault="00F33C7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4"/>
          </w:tcPr>
          <w:p w:rsidR="007E39E6" w:rsidRPr="00BB2803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280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благоустройству территории муниц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ипального образования Городищенского</w:t>
            </w:r>
            <w:r w:rsidRPr="00BB2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7E39E6" w:rsidRPr="00BB2803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271" w:type="dxa"/>
            <w:gridSpan w:val="2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29" w:type="dxa"/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19" w:type="dxa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1060,6</w:t>
            </w:r>
          </w:p>
        </w:tc>
        <w:tc>
          <w:tcPr>
            <w:tcW w:w="993" w:type="dxa"/>
            <w:gridSpan w:val="2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vAlign w:val="center"/>
          </w:tcPr>
          <w:p w:rsidR="007E39E6" w:rsidRPr="00DE7130" w:rsidRDefault="00947A7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E39E6" w:rsidRPr="00DE7130" w:rsidRDefault="00F33C7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271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29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19" w:type="dxa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993" w:type="dxa"/>
            <w:gridSpan w:val="2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992" w:type="dxa"/>
            <w:vAlign w:val="center"/>
          </w:tcPr>
          <w:p w:rsidR="007E39E6" w:rsidRPr="00DE7130" w:rsidRDefault="00947A7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33C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7A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BB2803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271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1098,2</w:t>
            </w:r>
          </w:p>
        </w:tc>
        <w:tc>
          <w:tcPr>
            <w:tcW w:w="993" w:type="dxa"/>
            <w:gridSpan w:val="2"/>
            <w:vAlign w:val="center"/>
          </w:tcPr>
          <w:p w:rsidR="007E39E6" w:rsidRDefault="0002298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2" w:type="dxa"/>
            <w:vAlign w:val="center"/>
          </w:tcPr>
          <w:p w:rsidR="007E39E6" w:rsidRPr="00DE7130" w:rsidRDefault="0002298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4"/>
            <w:tcBorders>
              <w:right w:val="nil"/>
            </w:tcBorders>
          </w:tcPr>
          <w:p w:rsidR="007E39E6" w:rsidRPr="00F40F2A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содержанию, ремонту и реконструкции уличного освещения на территории муниципального образования</w:t>
            </w:r>
          </w:p>
        </w:tc>
      </w:tr>
      <w:tr w:rsidR="007E39E6" w:rsidRPr="00F40F2A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254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19" w:type="dxa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7E39E6" w:rsidRDefault="0002298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254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19" w:type="dxa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7E39E6" w:rsidRDefault="0002298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7E39E6" w:rsidRPr="00DE7130" w:rsidRDefault="0002298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B65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E39E6" w:rsidRPr="00DE7130" w:rsidRDefault="00F33C7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254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19" w:type="dxa"/>
            <w:vAlign w:val="center"/>
          </w:tcPr>
          <w:p w:rsidR="007E39E6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229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gridSpan w:val="2"/>
            <w:vAlign w:val="center"/>
          </w:tcPr>
          <w:p w:rsidR="007E39E6" w:rsidRDefault="0002298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992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8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E3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7E39E6" w:rsidRPr="00DE7130" w:rsidRDefault="00BB652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9E6" w:rsidRPr="00F40F2A" w:rsidTr="0065035F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254" w:type="dxa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E39E6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7E39E6" w:rsidRDefault="007E39E6" w:rsidP="00D0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E4C70">
              <w:rPr>
                <w:rFonts w:ascii="Times New Roman" w:hAnsi="Times New Roman" w:cs="Times New Roman"/>
                <w:sz w:val="22"/>
                <w:szCs w:val="22"/>
              </w:rPr>
              <w:t>1192,9</w:t>
            </w:r>
          </w:p>
        </w:tc>
        <w:tc>
          <w:tcPr>
            <w:tcW w:w="993" w:type="dxa"/>
            <w:gridSpan w:val="2"/>
            <w:vAlign w:val="center"/>
          </w:tcPr>
          <w:p w:rsidR="007E39E6" w:rsidRDefault="0002298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992" w:type="dxa"/>
            <w:vAlign w:val="center"/>
          </w:tcPr>
          <w:p w:rsidR="007E39E6" w:rsidRPr="00DE7130" w:rsidRDefault="00EE4C7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</w:p>
        </w:tc>
        <w:tc>
          <w:tcPr>
            <w:tcW w:w="992" w:type="dxa"/>
            <w:vAlign w:val="center"/>
          </w:tcPr>
          <w:p w:rsidR="007E39E6" w:rsidRPr="00DE7130" w:rsidRDefault="00F33C71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  <w:bookmarkStart w:id="0" w:name="_GoBack"/>
            <w:bookmarkEnd w:id="0"/>
            <w:r w:rsidR="00EE4C70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858" w:type="dxa"/>
            <w:vAlign w:val="center"/>
          </w:tcPr>
          <w:p w:rsidR="007E39E6" w:rsidRPr="00DE7130" w:rsidRDefault="00EE4C7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245,4</w:t>
            </w:r>
          </w:p>
        </w:tc>
        <w:tc>
          <w:tcPr>
            <w:tcW w:w="1276" w:type="dxa"/>
            <w:vAlign w:val="center"/>
          </w:tcPr>
          <w:p w:rsidR="007E39E6" w:rsidRPr="00DE7130" w:rsidRDefault="00EE4C70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7E39E6" w:rsidRDefault="007E39E6" w:rsidP="007E39E6">
      <w:pPr>
        <w:ind w:firstLine="708"/>
        <w:jc w:val="both"/>
        <w:rPr>
          <w:spacing w:val="8"/>
          <w:sz w:val="28"/>
          <w:szCs w:val="28"/>
        </w:rPr>
      </w:pPr>
    </w:p>
    <w:p w:rsidR="00A06EE1" w:rsidRDefault="00A06EE1" w:rsidP="00BB6528">
      <w:pPr>
        <w:rPr>
          <w:sz w:val="28"/>
          <w:szCs w:val="28"/>
        </w:rPr>
        <w:sectPr w:rsidR="00A06EE1" w:rsidSect="00F111A8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06EE1" w:rsidRPr="008B02AE" w:rsidRDefault="00A06EE1" w:rsidP="00BB6528">
      <w:pPr>
        <w:rPr>
          <w:sz w:val="28"/>
          <w:szCs w:val="28"/>
        </w:rPr>
      </w:pPr>
    </w:p>
    <w:sectPr w:rsidR="00A06EE1" w:rsidRPr="008B02AE" w:rsidSect="000262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0A" w:rsidRDefault="00AB130A" w:rsidP="002F547C">
      <w:r>
        <w:separator/>
      </w:r>
    </w:p>
  </w:endnote>
  <w:endnote w:type="continuationSeparator" w:id="0">
    <w:p w:rsidR="00AB130A" w:rsidRDefault="00AB130A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1258"/>
      <w:docPartObj>
        <w:docPartGallery w:val="Page Numbers (Bottom of Page)"/>
        <w:docPartUnique/>
      </w:docPartObj>
    </w:sdtPr>
    <w:sdtContent>
      <w:p w:rsidR="00F33C71" w:rsidRDefault="00F33C7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DB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33C71" w:rsidRDefault="00F33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0A" w:rsidRDefault="00AB130A" w:rsidP="002F547C">
      <w:r>
        <w:separator/>
      </w:r>
    </w:p>
  </w:footnote>
  <w:footnote w:type="continuationSeparator" w:id="0">
    <w:p w:rsidR="00AB130A" w:rsidRDefault="00AB130A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13A42"/>
    <w:rsid w:val="00022989"/>
    <w:rsid w:val="0002576F"/>
    <w:rsid w:val="00025EFC"/>
    <w:rsid w:val="00026211"/>
    <w:rsid w:val="000457D8"/>
    <w:rsid w:val="00054E3A"/>
    <w:rsid w:val="000557BF"/>
    <w:rsid w:val="00056A0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53517"/>
    <w:rsid w:val="00162C5D"/>
    <w:rsid w:val="0017412C"/>
    <w:rsid w:val="00177242"/>
    <w:rsid w:val="00187926"/>
    <w:rsid w:val="001928C9"/>
    <w:rsid w:val="001942C4"/>
    <w:rsid w:val="00197675"/>
    <w:rsid w:val="001A4200"/>
    <w:rsid w:val="001B2473"/>
    <w:rsid w:val="001C5AB7"/>
    <w:rsid w:val="001D1901"/>
    <w:rsid w:val="001D253D"/>
    <w:rsid w:val="001E4719"/>
    <w:rsid w:val="001F5E9C"/>
    <w:rsid w:val="0020069F"/>
    <w:rsid w:val="00203007"/>
    <w:rsid w:val="00220692"/>
    <w:rsid w:val="00221074"/>
    <w:rsid w:val="0022148A"/>
    <w:rsid w:val="002258BA"/>
    <w:rsid w:val="002263F7"/>
    <w:rsid w:val="002310F9"/>
    <w:rsid w:val="00246FF6"/>
    <w:rsid w:val="00260260"/>
    <w:rsid w:val="002608A3"/>
    <w:rsid w:val="0026595C"/>
    <w:rsid w:val="002756C0"/>
    <w:rsid w:val="00285A2B"/>
    <w:rsid w:val="002A02FA"/>
    <w:rsid w:val="002B7F7F"/>
    <w:rsid w:val="002C57B5"/>
    <w:rsid w:val="002D43C5"/>
    <w:rsid w:val="002D4A7B"/>
    <w:rsid w:val="002F2157"/>
    <w:rsid w:val="002F547C"/>
    <w:rsid w:val="0030217E"/>
    <w:rsid w:val="00320465"/>
    <w:rsid w:val="00327BC0"/>
    <w:rsid w:val="00333D41"/>
    <w:rsid w:val="00341C3F"/>
    <w:rsid w:val="0035441E"/>
    <w:rsid w:val="00363404"/>
    <w:rsid w:val="00374BB1"/>
    <w:rsid w:val="003A2548"/>
    <w:rsid w:val="003A7DEC"/>
    <w:rsid w:val="003B519F"/>
    <w:rsid w:val="003B66A7"/>
    <w:rsid w:val="003D3AAB"/>
    <w:rsid w:val="003D5F64"/>
    <w:rsid w:val="003F7229"/>
    <w:rsid w:val="00401745"/>
    <w:rsid w:val="00401F18"/>
    <w:rsid w:val="00405B46"/>
    <w:rsid w:val="00435546"/>
    <w:rsid w:val="0045163D"/>
    <w:rsid w:val="00454C05"/>
    <w:rsid w:val="00457824"/>
    <w:rsid w:val="00457C85"/>
    <w:rsid w:val="00460A7A"/>
    <w:rsid w:val="00483A6D"/>
    <w:rsid w:val="0048781D"/>
    <w:rsid w:val="004A5B3B"/>
    <w:rsid w:val="004A66F6"/>
    <w:rsid w:val="004B3FB7"/>
    <w:rsid w:val="004E3321"/>
    <w:rsid w:val="004F51B2"/>
    <w:rsid w:val="00502FF6"/>
    <w:rsid w:val="005073AB"/>
    <w:rsid w:val="00520C81"/>
    <w:rsid w:val="005526F6"/>
    <w:rsid w:val="00562E09"/>
    <w:rsid w:val="0056685B"/>
    <w:rsid w:val="00571F49"/>
    <w:rsid w:val="00595C5E"/>
    <w:rsid w:val="005A5EC5"/>
    <w:rsid w:val="005B3F95"/>
    <w:rsid w:val="005B4ED8"/>
    <w:rsid w:val="005C3258"/>
    <w:rsid w:val="005D4743"/>
    <w:rsid w:val="005D5735"/>
    <w:rsid w:val="005D7925"/>
    <w:rsid w:val="005E01F2"/>
    <w:rsid w:val="005E1754"/>
    <w:rsid w:val="00602884"/>
    <w:rsid w:val="00611C1A"/>
    <w:rsid w:val="00620B21"/>
    <w:rsid w:val="00622830"/>
    <w:rsid w:val="00626BE5"/>
    <w:rsid w:val="0062721B"/>
    <w:rsid w:val="00632B73"/>
    <w:rsid w:val="0065035F"/>
    <w:rsid w:val="006509C0"/>
    <w:rsid w:val="00663782"/>
    <w:rsid w:val="00671411"/>
    <w:rsid w:val="0068482D"/>
    <w:rsid w:val="006A73E0"/>
    <w:rsid w:val="006C3ACA"/>
    <w:rsid w:val="006E0519"/>
    <w:rsid w:val="006E336E"/>
    <w:rsid w:val="006E742D"/>
    <w:rsid w:val="006F6F06"/>
    <w:rsid w:val="00710856"/>
    <w:rsid w:val="007130A1"/>
    <w:rsid w:val="00743431"/>
    <w:rsid w:val="00750668"/>
    <w:rsid w:val="00750F43"/>
    <w:rsid w:val="00771962"/>
    <w:rsid w:val="0077564C"/>
    <w:rsid w:val="007768E1"/>
    <w:rsid w:val="00780359"/>
    <w:rsid w:val="007839AF"/>
    <w:rsid w:val="007C367D"/>
    <w:rsid w:val="007C6670"/>
    <w:rsid w:val="007D77F1"/>
    <w:rsid w:val="007E39E6"/>
    <w:rsid w:val="007E563D"/>
    <w:rsid w:val="007E61DF"/>
    <w:rsid w:val="00811130"/>
    <w:rsid w:val="00816A11"/>
    <w:rsid w:val="00835BA4"/>
    <w:rsid w:val="0085547C"/>
    <w:rsid w:val="0086101D"/>
    <w:rsid w:val="00874570"/>
    <w:rsid w:val="0088231B"/>
    <w:rsid w:val="008951DA"/>
    <w:rsid w:val="008B02AE"/>
    <w:rsid w:val="008C0E80"/>
    <w:rsid w:val="008C3282"/>
    <w:rsid w:val="008D1DB1"/>
    <w:rsid w:val="008E4A91"/>
    <w:rsid w:val="008F0EDB"/>
    <w:rsid w:val="008F69D0"/>
    <w:rsid w:val="008F6F54"/>
    <w:rsid w:val="009170C4"/>
    <w:rsid w:val="00926C55"/>
    <w:rsid w:val="00934848"/>
    <w:rsid w:val="00934906"/>
    <w:rsid w:val="00942152"/>
    <w:rsid w:val="0094284E"/>
    <w:rsid w:val="00947A79"/>
    <w:rsid w:val="009745BE"/>
    <w:rsid w:val="0099052F"/>
    <w:rsid w:val="00993DB1"/>
    <w:rsid w:val="00996581"/>
    <w:rsid w:val="009976F5"/>
    <w:rsid w:val="009A6C09"/>
    <w:rsid w:val="009B555F"/>
    <w:rsid w:val="009C1D1B"/>
    <w:rsid w:val="009D6A21"/>
    <w:rsid w:val="009E143A"/>
    <w:rsid w:val="009E6087"/>
    <w:rsid w:val="009E6134"/>
    <w:rsid w:val="00A06EE1"/>
    <w:rsid w:val="00A2189B"/>
    <w:rsid w:val="00A27823"/>
    <w:rsid w:val="00A30529"/>
    <w:rsid w:val="00A620F4"/>
    <w:rsid w:val="00A64409"/>
    <w:rsid w:val="00A65D7B"/>
    <w:rsid w:val="00A87434"/>
    <w:rsid w:val="00A94E54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53E2"/>
    <w:rsid w:val="00BB6528"/>
    <w:rsid w:val="00BC03EE"/>
    <w:rsid w:val="00BE5585"/>
    <w:rsid w:val="00BE723F"/>
    <w:rsid w:val="00BE7C7F"/>
    <w:rsid w:val="00BF79C8"/>
    <w:rsid w:val="00C15FCF"/>
    <w:rsid w:val="00C2402E"/>
    <w:rsid w:val="00C72E1F"/>
    <w:rsid w:val="00C732C0"/>
    <w:rsid w:val="00C73AC9"/>
    <w:rsid w:val="00C757CF"/>
    <w:rsid w:val="00C81F53"/>
    <w:rsid w:val="00C842EC"/>
    <w:rsid w:val="00CA7D49"/>
    <w:rsid w:val="00CB2F29"/>
    <w:rsid w:val="00CB6E16"/>
    <w:rsid w:val="00CD2195"/>
    <w:rsid w:val="00CF3860"/>
    <w:rsid w:val="00D01E1F"/>
    <w:rsid w:val="00D04ACF"/>
    <w:rsid w:val="00D10459"/>
    <w:rsid w:val="00D20479"/>
    <w:rsid w:val="00D22942"/>
    <w:rsid w:val="00D233BA"/>
    <w:rsid w:val="00D57178"/>
    <w:rsid w:val="00D679A3"/>
    <w:rsid w:val="00D844BC"/>
    <w:rsid w:val="00DA31B2"/>
    <w:rsid w:val="00DA4A71"/>
    <w:rsid w:val="00DA4F1B"/>
    <w:rsid w:val="00DC15AD"/>
    <w:rsid w:val="00DC5819"/>
    <w:rsid w:val="00DC6D78"/>
    <w:rsid w:val="00DE29CB"/>
    <w:rsid w:val="00DE332E"/>
    <w:rsid w:val="00DF068C"/>
    <w:rsid w:val="00E2250F"/>
    <w:rsid w:val="00E22938"/>
    <w:rsid w:val="00E34F57"/>
    <w:rsid w:val="00E54B15"/>
    <w:rsid w:val="00E801BD"/>
    <w:rsid w:val="00E836F4"/>
    <w:rsid w:val="00EA2A86"/>
    <w:rsid w:val="00EC4537"/>
    <w:rsid w:val="00ED19A8"/>
    <w:rsid w:val="00ED5730"/>
    <w:rsid w:val="00EE1CC9"/>
    <w:rsid w:val="00EE4C70"/>
    <w:rsid w:val="00EF719B"/>
    <w:rsid w:val="00F0058A"/>
    <w:rsid w:val="00F036A3"/>
    <w:rsid w:val="00F111A8"/>
    <w:rsid w:val="00F224D4"/>
    <w:rsid w:val="00F33C71"/>
    <w:rsid w:val="00F43028"/>
    <w:rsid w:val="00F669F1"/>
    <w:rsid w:val="00F70366"/>
    <w:rsid w:val="00F771A1"/>
    <w:rsid w:val="00F91B42"/>
    <w:rsid w:val="00F946A0"/>
    <w:rsid w:val="00FB001A"/>
    <w:rsid w:val="00FB7D69"/>
    <w:rsid w:val="00FD3D1D"/>
    <w:rsid w:val="00FD58C1"/>
    <w:rsid w:val="00FD6787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A211-1E61-4CB7-8CA6-D6564462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6724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4</cp:revision>
  <cp:lastPrinted>2018-11-02T10:36:00Z</cp:lastPrinted>
  <dcterms:created xsi:type="dcterms:W3CDTF">2018-10-29T12:46:00Z</dcterms:created>
  <dcterms:modified xsi:type="dcterms:W3CDTF">2018-11-02T10:37:00Z</dcterms:modified>
</cp:coreProperties>
</file>