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2D585B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125F32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2D585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Курилиной Людмилы Сергеевны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r w:rsidR="00125F32">
        <w:rPr>
          <w:color w:val="000000"/>
          <w:shd w:val="clear" w:color="auto" w:fill="FFFFFF"/>
        </w:rPr>
        <w:t>Печерского</w:t>
      </w:r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2D585B">
        <w:rPr>
          <w:iCs/>
        </w:rPr>
        <w:t>Курилиной Людмилы Сергеевны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2D585B">
        <w:rPr>
          <w:iCs/>
        </w:rPr>
        <w:t>Курилиной Людмилы Сергеевны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 xml:space="preserve">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E0171B">
        <w:rPr>
          <w:sz w:val="28"/>
          <w:szCs w:val="28"/>
        </w:rPr>
        <w:t>округу</w:t>
      </w:r>
      <w:r w:rsidR="007C3409" w:rsidRPr="00E0171B">
        <w:rPr>
          <w:bCs/>
          <w:iCs/>
          <w:sz w:val="28"/>
          <w:szCs w:val="28"/>
        </w:rPr>
        <w:t xml:space="preserve"> </w:t>
      </w:r>
      <w:r w:rsidR="00EF193E">
        <w:rPr>
          <w:iCs/>
          <w:sz w:val="28"/>
          <w:szCs w:val="28"/>
        </w:rPr>
        <w:t>Курилину Людмилу Сергеевну</w:t>
      </w:r>
      <w:r w:rsidR="0043690D" w:rsidRPr="00E0171B">
        <w:rPr>
          <w:iCs/>
          <w:sz w:val="28"/>
          <w:szCs w:val="28"/>
        </w:rPr>
        <w:t>,</w:t>
      </w:r>
      <w:r w:rsidR="0043690D" w:rsidRPr="007C604A">
        <w:rPr>
          <w:iCs/>
          <w:sz w:val="28"/>
          <w:szCs w:val="28"/>
        </w:rPr>
        <w:t xml:space="preserve"> 19</w:t>
      </w:r>
      <w:r w:rsidR="007C604A">
        <w:rPr>
          <w:iCs/>
          <w:sz w:val="28"/>
          <w:szCs w:val="28"/>
        </w:rPr>
        <w:t>6</w:t>
      </w:r>
      <w:r w:rsidR="00EF193E">
        <w:rPr>
          <w:iCs/>
          <w:sz w:val="28"/>
          <w:szCs w:val="28"/>
        </w:rPr>
        <w:t>9</w:t>
      </w:r>
      <w:r w:rsidR="0043690D" w:rsidRPr="00B25D44">
        <w:rPr>
          <w:iCs/>
          <w:sz w:val="28"/>
          <w:szCs w:val="28"/>
        </w:rPr>
        <w:t xml:space="preserve">, </w:t>
      </w:r>
      <w:r w:rsidR="00EF193E">
        <w:rPr>
          <w:iCs/>
          <w:sz w:val="28"/>
          <w:szCs w:val="28"/>
        </w:rPr>
        <w:t>ИП КФХ «Тарасенков Роман Михайлович»</w:t>
      </w:r>
      <w:r w:rsidR="00E0171B">
        <w:rPr>
          <w:iCs/>
          <w:sz w:val="28"/>
          <w:szCs w:val="28"/>
        </w:rPr>
        <w:t>,</w:t>
      </w:r>
      <w:r w:rsidR="00E0171B" w:rsidRPr="00B25D44">
        <w:rPr>
          <w:iCs/>
          <w:sz w:val="28"/>
          <w:szCs w:val="28"/>
        </w:rPr>
        <w:t xml:space="preserve"> </w:t>
      </w:r>
      <w:r w:rsidR="00EF193E">
        <w:rPr>
          <w:iCs/>
          <w:sz w:val="28"/>
          <w:szCs w:val="28"/>
        </w:rPr>
        <w:t xml:space="preserve">главный бухгалтер,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 xml:space="preserve">д. </w:t>
      </w:r>
      <w:r w:rsidR="00EF193E">
        <w:rPr>
          <w:iCs/>
          <w:sz w:val="28"/>
          <w:szCs w:val="28"/>
        </w:rPr>
        <w:t>Микшино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EF193E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EF193E">
        <w:rPr>
          <w:iCs/>
          <w:sz w:val="28"/>
          <w:szCs w:val="28"/>
        </w:rPr>
        <w:t>Курилину Людмилу Сергеевну</w:t>
      </w:r>
      <w:bookmarkStart w:id="0" w:name="_GoBack"/>
      <w:bookmarkEnd w:id="0"/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8E1C-83FE-4160-93DB-2B349097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107</cp:revision>
  <cp:lastPrinted>2019-04-22T08:37:00Z</cp:lastPrinted>
  <dcterms:created xsi:type="dcterms:W3CDTF">2018-03-17T15:58:00Z</dcterms:created>
  <dcterms:modified xsi:type="dcterms:W3CDTF">2019-04-22T08:38:00Z</dcterms:modified>
</cp:coreProperties>
</file>