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A4" w:rsidRDefault="00AD7C0A" w:rsidP="00AD7C0A">
      <w:pPr>
        <w:jc w:val="both"/>
        <w:rPr>
          <w:sz w:val="28"/>
          <w:szCs w:val="28"/>
        </w:rPr>
      </w:pPr>
      <w:r>
        <w:rPr>
          <w:sz w:val="28"/>
          <w:szCs w:val="28"/>
        </w:rPr>
        <w:t xml:space="preserve">  </w:t>
      </w:r>
    </w:p>
    <w:p w:rsidR="00E730A4" w:rsidRDefault="00E730A4" w:rsidP="00E730A4">
      <w:pPr>
        <w:spacing w:line="360" w:lineRule="auto"/>
        <w:jc w:val="center"/>
        <w:rPr>
          <w:sz w:val="48"/>
          <w:szCs w:val="48"/>
        </w:rPr>
      </w:pPr>
    </w:p>
    <w:p w:rsidR="00E730A4" w:rsidRDefault="00E730A4" w:rsidP="00E730A4">
      <w:pPr>
        <w:spacing w:line="360" w:lineRule="auto"/>
        <w:jc w:val="center"/>
        <w:rPr>
          <w:sz w:val="48"/>
          <w:szCs w:val="48"/>
        </w:rPr>
      </w:pPr>
    </w:p>
    <w:p w:rsidR="00E730A4" w:rsidRDefault="00E730A4" w:rsidP="00E730A4">
      <w:pPr>
        <w:spacing w:line="360" w:lineRule="auto"/>
        <w:jc w:val="center"/>
        <w:rPr>
          <w:sz w:val="48"/>
          <w:szCs w:val="48"/>
        </w:rPr>
      </w:pPr>
    </w:p>
    <w:p w:rsidR="00E730A4" w:rsidRDefault="00E730A4" w:rsidP="00E730A4">
      <w:pPr>
        <w:spacing w:line="360" w:lineRule="auto"/>
        <w:jc w:val="center"/>
        <w:rPr>
          <w:sz w:val="48"/>
          <w:szCs w:val="48"/>
        </w:rPr>
      </w:pPr>
    </w:p>
    <w:p w:rsidR="00E730A4" w:rsidRDefault="00E730A4" w:rsidP="00E730A4">
      <w:pPr>
        <w:spacing w:line="360" w:lineRule="auto"/>
        <w:jc w:val="center"/>
        <w:rPr>
          <w:sz w:val="48"/>
          <w:szCs w:val="48"/>
        </w:rPr>
      </w:pPr>
    </w:p>
    <w:p w:rsidR="00E730A4" w:rsidRPr="00E730A4" w:rsidRDefault="00E730A4" w:rsidP="00E730A4">
      <w:pPr>
        <w:spacing w:line="360" w:lineRule="auto"/>
        <w:jc w:val="center"/>
        <w:rPr>
          <w:sz w:val="48"/>
          <w:szCs w:val="48"/>
        </w:rPr>
      </w:pPr>
      <w:r w:rsidRPr="00E730A4">
        <w:rPr>
          <w:sz w:val="48"/>
          <w:szCs w:val="48"/>
        </w:rPr>
        <w:t>ПОЯСНИТЕЛЬНАЯ ЗАПИСКА</w:t>
      </w:r>
    </w:p>
    <w:p w:rsidR="006D3FC3" w:rsidRDefault="00E730A4" w:rsidP="00E730A4">
      <w:pPr>
        <w:spacing w:line="360" w:lineRule="auto"/>
        <w:jc w:val="center"/>
        <w:rPr>
          <w:sz w:val="48"/>
          <w:szCs w:val="48"/>
        </w:rPr>
      </w:pPr>
      <w:r w:rsidRPr="00E730A4">
        <w:rPr>
          <w:sz w:val="48"/>
          <w:szCs w:val="48"/>
        </w:rPr>
        <w:t xml:space="preserve">к прогнозу социально-экономического развития </w:t>
      </w:r>
    </w:p>
    <w:p w:rsidR="006D3FC3" w:rsidRPr="00E730A4" w:rsidRDefault="006D3FC3" w:rsidP="006D3FC3">
      <w:pPr>
        <w:spacing w:line="360" w:lineRule="auto"/>
        <w:jc w:val="center"/>
        <w:rPr>
          <w:sz w:val="48"/>
          <w:szCs w:val="48"/>
        </w:rPr>
      </w:pPr>
      <w:r>
        <w:rPr>
          <w:sz w:val="48"/>
          <w:szCs w:val="48"/>
        </w:rPr>
        <w:t xml:space="preserve">на период </w:t>
      </w:r>
      <w:r w:rsidR="00734470">
        <w:rPr>
          <w:sz w:val="48"/>
          <w:szCs w:val="48"/>
        </w:rPr>
        <w:t>2020 -</w:t>
      </w:r>
      <w:r>
        <w:rPr>
          <w:sz w:val="48"/>
          <w:szCs w:val="48"/>
        </w:rPr>
        <w:t xml:space="preserve"> 202</w:t>
      </w:r>
      <w:r w:rsidR="00F24032">
        <w:rPr>
          <w:sz w:val="48"/>
          <w:szCs w:val="48"/>
        </w:rPr>
        <w:t>4</w:t>
      </w:r>
      <w:r>
        <w:rPr>
          <w:sz w:val="48"/>
          <w:szCs w:val="48"/>
        </w:rPr>
        <w:t xml:space="preserve"> год</w:t>
      </w:r>
      <w:r w:rsidR="00734470">
        <w:rPr>
          <w:sz w:val="48"/>
          <w:szCs w:val="48"/>
        </w:rPr>
        <w:t>ы</w:t>
      </w:r>
    </w:p>
    <w:p w:rsidR="006D3FC3" w:rsidRDefault="00E730A4" w:rsidP="00E730A4">
      <w:pPr>
        <w:spacing w:line="360" w:lineRule="auto"/>
        <w:jc w:val="center"/>
        <w:rPr>
          <w:sz w:val="48"/>
          <w:szCs w:val="48"/>
        </w:rPr>
      </w:pPr>
      <w:r w:rsidRPr="00E730A4">
        <w:rPr>
          <w:sz w:val="48"/>
          <w:szCs w:val="48"/>
        </w:rPr>
        <w:t xml:space="preserve">муниципального образования </w:t>
      </w:r>
    </w:p>
    <w:p w:rsidR="00E730A4" w:rsidRDefault="00E730A4" w:rsidP="00E730A4">
      <w:pPr>
        <w:spacing w:line="360" w:lineRule="auto"/>
        <w:jc w:val="center"/>
        <w:rPr>
          <w:sz w:val="48"/>
          <w:szCs w:val="48"/>
        </w:rPr>
      </w:pPr>
      <w:r w:rsidRPr="00E730A4">
        <w:rPr>
          <w:sz w:val="48"/>
          <w:szCs w:val="48"/>
        </w:rPr>
        <w:t>«Хиславичский район» Смоленской области</w:t>
      </w: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730A4" w:rsidRDefault="00E730A4" w:rsidP="00AD7C0A">
      <w:pPr>
        <w:jc w:val="both"/>
        <w:rPr>
          <w:sz w:val="28"/>
          <w:szCs w:val="28"/>
        </w:rPr>
      </w:pPr>
    </w:p>
    <w:p w:rsidR="00E50A78" w:rsidRPr="008B13CA" w:rsidRDefault="00091AD9" w:rsidP="00E50A78">
      <w:pPr>
        <w:pStyle w:val="aa"/>
        <w:jc w:val="center"/>
        <w:rPr>
          <w:b/>
          <w:bCs/>
          <w:u w:val="single"/>
        </w:rPr>
      </w:pPr>
      <w:r w:rsidRPr="008B13CA">
        <w:rPr>
          <w:b/>
          <w:bCs/>
          <w:u w:val="single"/>
          <w:lang w:val="ru-RU"/>
        </w:rPr>
        <w:lastRenderedPageBreak/>
        <w:t>1. Население</w:t>
      </w:r>
    </w:p>
    <w:p w:rsidR="00073C44" w:rsidRPr="008B13CA" w:rsidRDefault="00073C44" w:rsidP="008B13CA">
      <w:pPr>
        <w:ind w:firstLine="709"/>
        <w:jc w:val="both"/>
      </w:pPr>
      <w:r w:rsidRPr="008B13CA">
        <w:t>Средне - годовая численность в 2018 году составила 7671 человек. Трудовые ресурсы составляют 62,4% в общем объёме населения.</w:t>
      </w:r>
    </w:p>
    <w:p w:rsidR="00073C44" w:rsidRPr="008B13CA" w:rsidRDefault="00073C44" w:rsidP="008B13CA">
      <w:pPr>
        <w:ind w:firstLine="709"/>
        <w:jc w:val="both"/>
      </w:pPr>
      <w:r w:rsidRPr="008B13CA">
        <w:t>В 2018 году в районе родилось 58 человек,  умерло 184.  Естественный прирост имеет отрицательное значение (- 126). Число умерших в 3,2 раза превышает число родившихся (в 2017 году превышало в 2,5 раза). В 2018 году по сравнению с 2017 годом число смертей увеличилось на 41 случай, а число родившихся осталось на уровне прошлого года.</w:t>
      </w:r>
    </w:p>
    <w:p w:rsidR="00073C44" w:rsidRPr="008B13CA" w:rsidRDefault="00073C44" w:rsidP="008B13CA">
      <w:pPr>
        <w:autoSpaceDE w:val="0"/>
        <w:autoSpaceDN w:val="0"/>
        <w:adjustRightInd w:val="0"/>
        <w:ind w:firstLine="709"/>
        <w:jc w:val="both"/>
        <w:rPr>
          <w:b/>
          <w:bCs/>
        </w:rPr>
      </w:pPr>
      <w:r w:rsidRPr="008B13CA">
        <w:t>За 2018 год в  район  прибыло 422 человек (+12 к 2017 г.) и выбыло 422 (-59 к 2017 г.).  Численность постоянного населения в среднем за год сокращается на 100 чел. из-за высокой смертности, поэтому тенденция к сокращению среднегодовой численности постоянного населения в ближайшей перспективе сохранится.</w:t>
      </w:r>
    </w:p>
    <w:p w:rsidR="00E50A78" w:rsidRPr="008B13CA" w:rsidRDefault="00E50A78" w:rsidP="00073C44">
      <w:pPr>
        <w:spacing w:line="276" w:lineRule="auto"/>
        <w:ind w:firstLine="709"/>
        <w:jc w:val="both"/>
        <w:rPr>
          <w:b/>
          <w:bCs/>
          <w:u w:val="single"/>
        </w:rPr>
      </w:pPr>
    </w:p>
    <w:p w:rsidR="00060ECD" w:rsidRPr="008B13CA" w:rsidRDefault="00091AD9" w:rsidP="00060ECD">
      <w:pPr>
        <w:jc w:val="center"/>
        <w:rPr>
          <w:b/>
          <w:bCs/>
          <w:u w:val="single"/>
        </w:rPr>
      </w:pPr>
      <w:r w:rsidRPr="008B13CA">
        <w:rPr>
          <w:b/>
          <w:bCs/>
          <w:u w:val="single"/>
        </w:rPr>
        <w:t xml:space="preserve">3. </w:t>
      </w:r>
      <w:r w:rsidR="00060ECD" w:rsidRPr="008B13CA">
        <w:rPr>
          <w:b/>
          <w:bCs/>
          <w:u w:val="single"/>
        </w:rPr>
        <w:t>Промышленное производство</w:t>
      </w:r>
    </w:p>
    <w:p w:rsidR="00060ECD" w:rsidRPr="008B13CA" w:rsidRDefault="00060ECD" w:rsidP="00060ECD">
      <w:pPr>
        <w:jc w:val="center"/>
        <w:rPr>
          <w:b/>
          <w:bCs/>
          <w:u w:val="single"/>
        </w:rPr>
      </w:pPr>
    </w:p>
    <w:p w:rsidR="001227B6" w:rsidRPr="008B13CA" w:rsidRDefault="001227B6" w:rsidP="001227B6">
      <w:pPr>
        <w:jc w:val="center"/>
        <w:rPr>
          <w:bCs/>
          <w:i/>
          <w:u w:val="single"/>
        </w:rPr>
      </w:pPr>
      <w:r w:rsidRPr="008B13CA">
        <w:rPr>
          <w:bCs/>
          <w:i/>
          <w:u w:val="single"/>
        </w:rPr>
        <w:t>Обрабатывающие производства</w:t>
      </w:r>
    </w:p>
    <w:p w:rsidR="001227B6" w:rsidRPr="008B13CA" w:rsidRDefault="001227B6" w:rsidP="008B13CA">
      <w:pPr>
        <w:ind w:firstLine="709"/>
        <w:jc w:val="both"/>
        <w:rPr>
          <w:bCs/>
        </w:rPr>
      </w:pPr>
      <w:r w:rsidRPr="008B13CA">
        <w:rPr>
          <w:bCs/>
        </w:rPr>
        <w:t>С 2018 года на территории муниципального образования «Хиславичский район» крупных, средних и малых предприятий обрабатывающей промышленности не имеется.</w:t>
      </w:r>
    </w:p>
    <w:p w:rsidR="001227B6" w:rsidRPr="008B13CA" w:rsidRDefault="001227B6" w:rsidP="008B13CA">
      <w:pPr>
        <w:ind w:firstLine="709"/>
        <w:jc w:val="both"/>
        <w:rPr>
          <w:bCs/>
        </w:rPr>
      </w:pPr>
      <w:r w:rsidRPr="008B13CA">
        <w:rPr>
          <w:bCs/>
        </w:rPr>
        <w:t>Сфера производства пищевых продуктов в 2016 – 2017 годах на территории Хиславичского района представлено малыми предприятиями, а именно ООО «Хиславичихлеб», ООО «Молпром» и ООО «ФП Никулино».</w:t>
      </w:r>
    </w:p>
    <w:p w:rsidR="001227B6" w:rsidRPr="008B13CA" w:rsidRDefault="001227B6" w:rsidP="008B13CA">
      <w:pPr>
        <w:ind w:firstLine="709"/>
        <w:jc w:val="both"/>
        <w:rPr>
          <w:bCs/>
        </w:rPr>
      </w:pPr>
      <w:r w:rsidRPr="008B13CA">
        <w:rPr>
          <w:bCs/>
        </w:rPr>
        <w:t xml:space="preserve">В декабре 2016 года ООО «Молпром» ликвидировано (банкротство). </w:t>
      </w:r>
    </w:p>
    <w:p w:rsidR="001227B6" w:rsidRPr="008B13CA" w:rsidRDefault="001227B6" w:rsidP="008B13CA">
      <w:pPr>
        <w:ind w:firstLine="709"/>
        <w:jc w:val="both"/>
        <w:rPr>
          <w:bCs/>
        </w:rPr>
      </w:pPr>
      <w:r w:rsidRPr="008B13CA">
        <w:rPr>
          <w:bCs/>
        </w:rPr>
        <w:t xml:space="preserve">Во 2 квартале 2017 года деятельность ООО «Хиславичихлеб» приостановлена. В июле 2017 года деятельность ООО «ФП Никулино» приостановлена. </w:t>
      </w:r>
    </w:p>
    <w:p w:rsidR="00060ECD" w:rsidRPr="008B13CA" w:rsidRDefault="00060ECD" w:rsidP="008B13CA">
      <w:pPr>
        <w:jc w:val="center"/>
        <w:rPr>
          <w:i/>
          <w:u w:val="single"/>
        </w:rPr>
      </w:pPr>
    </w:p>
    <w:p w:rsidR="00060ECD" w:rsidRPr="008B13CA" w:rsidRDefault="00060ECD" w:rsidP="008B13CA">
      <w:pPr>
        <w:jc w:val="center"/>
        <w:rPr>
          <w:i/>
          <w:u w:val="single"/>
        </w:rPr>
      </w:pPr>
      <w:r w:rsidRPr="008B13CA">
        <w:rPr>
          <w:i/>
          <w:u w:val="single"/>
        </w:rPr>
        <w:t>Обеспечение электрической энергией, газом и паром; кондиционирование воздуха</w:t>
      </w:r>
    </w:p>
    <w:p w:rsidR="00060ECD" w:rsidRPr="008B13CA" w:rsidRDefault="00060ECD" w:rsidP="008B13CA">
      <w:pPr>
        <w:jc w:val="center"/>
        <w:rPr>
          <w:i/>
          <w:u w:val="single"/>
        </w:rPr>
      </w:pPr>
      <w:r w:rsidRPr="008B13CA">
        <w:rPr>
          <w:i/>
          <w:u w:val="single"/>
        </w:rPr>
        <w:t>Водоснабжение; водоотведение, организация сбора и утилизация отходов, деятельность по ликвидации загрязнений</w:t>
      </w:r>
    </w:p>
    <w:p w:rsidR="00060ECD" w:rsidRPr="008B13CA" w:rsidRDefault="00060ECD" w:rsidP="008B13CA">
      <w:pPr>
        <w:jc w:val="center"/>
        <w:rPr>
          <w:i/>
          <w:u w:val="single"/>
        </w:rPr>
      </w:pPr>
    </w:p>
    <w:p w:rsidR="00060ECD" w:rsidRPr="008B13CA" w:rsidRDefault="00060ECD" w:rsidP="008B13CA">
      <w:pPr>
        <w:ind w:firstLine="851"/>
        <w:jc w:val="both"/>
      </w:pPr>
      <w:r w:rsidRPr="008B13CA">
        <w:t xml:space="preserve">На территории района бесперебойно работает предприятие жилищно – коммунальной сферы - Хиславичский МУП «Жилкомсервис». Населению и организациям данное предприятие оказывает  услуги по теплоснабжению, водоснабжению, водоотведению и очистке сточных вод. </w:t>
      </w:r>
    </w:p>
    <w:p w:rsidR="007D298C" w:rsidRPr="008B13CA" w:rsidRDefault="00091AD9" w:rsidP="007D298C">
      <w:pPr>
        <w:jc w:val="center"/>
        <w:rPr>
          <w:b/>
          <w:u w:val="single"/>
        </w:rPr>
      </w:pPr>
      <w:r w:rsidRPr="008B13CA">
        <w:rPr>
          <w:b/>
          <w:u w:val="single"/>
        </w:rPr>
        <w:t xml:space="preserve">4. </w:t>
      </w:r>
      <w:r w:rsidR="007D298C" w:rsidRPr="008B13CA">
        <w:rPr>
          <w:b/>
          <w:u w:val="single"/>
        </w:rPr>
        <w:t>Сельское хозяйство</w:t>
      </w:r>
    </w:p>
    <w:p w:rsidR="007D298C" w:rsidRPr="008B13CA" w:rsidRDefault="007D298C" w:rsidP="007D298C">
      <w:pPr>
        <w:ind w:firstLine="709"/>
        <w:jc w:val="both"/>
      </w:pPr>
    </w:p>
    <w:p w:rsidR="003C3BE0" w:rsidRPr="008B13CA" w:rsidRDefault="003C3BE0" w:rsidP="003C3BE0">
      <w:pPr>
        <w:spacing w:line="276" w:lineRule="auto"/>
        <w:ind w:firstLine="709"/>
        <w:jc w:val="both"/>
      </w:pPr>
      <w:r w:rsidRPr="008B13CA">
        <w:t>В районе в 2018 году производством сельхозпродукции занимаются 17 хозяйств, из них: 2 - ЗАО (Свободный труд, Рассвет), 6 - СПК (Соино, Дружба, Звезда, Большие Хутора, Кожуховичи, Петропольский) и 2 - ООО ( Тропарево и Брянская мясная компания) , 7 - ИП КФХ ( Романов А.В., Тарасенков Р.М., Шевелевых, Ивановское, Новиков А.И., Шапортов В.Г, Савченков А.Ф.)</w:t>
      </w:r>
    </w:p>
    <w:p w:rsidR="003C3BE0" w:rsidRPr="008B13CA" w:rsidRDefault="003C3BE0" w:rsidP="003C3BE0">
      <w:pPr>
        <w:spacing w:line="276" w:lineRule="auto"/>
        <w:ind w:firstLine="709"/>
        <w:jc w:val="both"/>
      </w:pPr>
      <w:r w:rsidRPr="008B13CA">
        <w:t>Посевная площадь по району в 2018 году составила 27223 гектаров (в прошлом году 21001 гектар), что на 6222 га больше к уровню прошлого года,  из них:  зерновые  и зернобобовые - 6917 га (в 2017 году - 6348 га)</w:t>
      </w:r>
    </w:p>
    <w:p w:rsidR="003C3BE0" w:rsidRPr="008B13CA" w:rsidRDefault="003C3BE0" w:rsidP="003C3BE0">
      <w:pPr>
        <w:spacing w:line="276" w:lineRule="auto"/>
        <w:ind w:firstLine="709"/>
        <w:jc w:val="both"/>
      </w:pPr>
      <w:r w:rsidRPr="008B13CA">
        <w:t>кормовые культуры- 20306 га  в 2017 году- 14048 га),</w:t>
      </w:r>
    </w:p>
    <w:p w:rsidR="003C3BE0" w:rsidRPr="008B13CA" w:rsidRDefault="003C3BE0" w:rsidP="003C3BE0">
      <w:pPr>
        <w:spacing w:line="276" w:lineRule="auto"/>
        <w:ind w:firstLine="709"/>
        <w:jc w:val="both"/>
      </w:pPr>
      <w:r w:rsidRPr="008B13CA">
        <w:t>многолетние травы прошлых лет - 9851 га,</w:t>
      </w:r>
    </w:p>
    <w:p w:rsidR="003C3BE0" w:rsidRPr="008B13CA" w:rsidRDefault="003C3BE0" w:rsidP="003C3BE0">
      <w:pPr>
        <w:spacing w:line="276" w:lineRule="auto"/>
        <w:ind w:firstLine="709"/>
        <w:jc w:val="both"/>
      </w:pPr>
      <w:r w:rsidRPr="008B13CA">
        <w:t>многолетние травы беспокровные - 4245 га,</w:t>
      </w:r>
    </w:p>
    <w:p w:rsidR="003C3BE0" w:rsidRPr="008B13CA" w:rsidRDefault="003C3BE0" w:rsidP="003C3BE0">
      <w:pPr>
        <w:spacing w:line="276" w:lineRule="auto"/>
        <w:ind w:firstLine="709"/>
        <w:jc w:val="both"/>
      </w:pPr>
      <w:r w:rsidRPr="008B13CA">
        <w:t>однолетние  и силосные культуры - 2985 га,</w:t>
      </w:r>
    </w:p>
    <w:p w:rsidR="003C3BE0" w:rsidRPr="008B13CA" w:rsidRDefault="003C3BE0" w:rsidP="003C3BE0">
      <w:pPr>
        <w:spacing w:line="276" w:lineRule="auto"/>
        <w:ind w:firstLine="709"/>
        <w:jc w:val="both"/>
      </w:pPr>
      <w:r w:rsidRPr="008B13CA">
        <w:t>кукуруза на силос - 3225 га.</w:t>
      </w:r>
    </w:p>
    <w:p w:rsidR="003C3BE0" w:rsidRPr="008B13CA" w:rsidRDefault="003C3BE0" w:rsidP="003C3BE0">
      <w:pPr>
        <w:spacing w:line="276" w:lineRule="auto"/>
        <w:ind w:firstLine="709"/>
        <w:jc w:val="both"/>
      </w:pPr>
      <w:r w:rsidRPr="008B13CA">
        <w:t>Валовое производство зерна в весе после доработки составила 17665,6 тонн (в 2017 году 16708,7 тонн). Урожайность  зерновых  составила 25,5 ц/га (в 2017 году 26,3 ц/га).</w:t>
      </w:r>
    </w:p>
    <w:p w:rsidR="003C3BE0" w:rsidRPr="008B13CA" w:rsidRDefault="003C3BE0" w:rsidP="003C3BE0">
      <w:pPr>
        <w:spacing w:line="276" w:lineRule="auto"/>
        <w:ind w:firstLine="709"/>
        <w:jc w:val="both"/>
      </w:pPr>
      <w:r w:rsidRPr="008B13CA">
        <w:t>На 01.10.2018 года хозяйствами района было заготовлено:</w:t>
      </w:r>
    </w:p>
    <w:p w:rsidR="003C3BE0" w:rsidRPr="008B13CA" w:rsidRDefault="003C3BE0" w:rsidP="003C3BE0">
      <w:pPr>
        <w:spacing w:line="276" w:lineRule="auto"/>
        <w:ind w:firstLine="709"/>
        <w:jc w:val="both"/>
      </w:pPr>
      <w:r w:rsidRPr="008B13CA">
        <w:t>сена– 8854,8 тонн (в 2017 году 8612 тонн)</w:t>
      </w:r>
    </w:p>
    <w:p w:rsidR="003C3BE0" w:rsidRPr="008B13CA" w:rsidRDefault="003C3BE0" w:rsidP="003C3BE0">
      <w:pPr>
        <w:spacing w:line="276" w:lineRule="auto"/>
        <w:ind w:firstLine="709"/>
        <w:jc w:val="both"/>
      </w:pPr>
      <w:r w:rsidRPr="008B13CA">
        <w:lastRenderedPageBreak/>
        <w:t>сенажа 94822 тонн (в 2017 году – 100194 тонн)</w:t>
      </w:r>
    </w:p>
    <w:p w:rsidR="003C3BE0" w:rsidRPr="008B13CA" w:rsidRDefault="003C3BE0" w:rsidP="003C3BE0">
      <w:pPr>
        <w:spacing w:line="276" w:lineRule="auto"/>
        <w:ind w:firstLine="709"/>
        <w:jc w:val="both"/>
      </w:pPr>
      <w:r w:rsidRPr="008B13CA">
        <w:t>силоса 72206 тонны (в 2017 году – 34542 тонн)</w:t>
      </w:r>
    </w:p>
    <w:p w:rsidR="003C3BE0" w:rsidRPr="008B13CA" w:rsidRDefault="003C3BE0" w:rsidP="003C3BE0">
      <w:pPr>
        <w:spacing w:line="276" w:lineRule="auto"/>
        <w:ind w:firstLine="709"/>
        <w:jc w:val="both"/>
      </w:pPr>
      <w:r w:rsidRPr="008B13CA">
        <w:t>соломы 855 тонн (в 2017 году – 2058 тонн)</w:t>
      </w:r>
    </w:p>
    <w:p w:rsidR="003C3BE0" w:rsidRPr="008B13CA" w:rsidRDefault="003C3BE0" w:rsidP="008B13CA">
      <w:pPr>
        <w:ind w:firstLine="709"/>
        <w:jc w:val="both"/>
      </w:pPr>
      <w:r w:rsidRPr="008B13CA">
        <w:t>На 1 условную голову при задании 35,0 центнеров кормовых единиц заготовлено 32,6 центнеров кормовых единиц при условном поголовье КРС 14366 голов  (задание доведено на 01.05.2018 года при условном поголовье КРС 10754 голов)</w:t>
      </w:r>
    </w:p>
    <w:p w:rsidR="003C3BE0" w:rsidRPr="008B13CA" w:rsidRDefault="003C3BE0" w:rsidP="008B13CA">
      <w:pPr>
        <w:ind w:firstLine="709"/>
        <w:jc w:val="both"/>
      </w:pPr>
      <w:r w:rsidRPr="008B13CA">
        <w:t xml:space="preserve">Вспахано зяби под яровой сев – 9136 гектар. </w:t>
      </w:r>
    </w:p>
    <w:p w:rsidR="003C3BE0" w:rsidRPr="008B13CA" w:rsidRDefault="003C3BE0" w:rsidP="008B13CA">
      <w:pPr>
        <w:ind w:firstLine="709"/>
        <w:jc w:val="both"/>
      </w:pPr>
      <w:r w:rsidRPr="008B13CA">
        <w:t>Засыпано   и проверено семян под яровой сев  - 589 тонн, из них: яровая пшеница - 80 тонн, овес - 495 тонн, гречиха – 14 тонн.</w:t>
      </w:r>
    </w:p>
    <w:p w:rsidR="003C3BE0" w:rsidRPr="008B13CA" w:rsidRDefault="003C3BE0" w:rsidP="008B13CA">
      <w:pPr>
        <w:ind w:firstLine="709"/>
        <w:jc w:val="both"/>
      </w:pPr>
      <w:r w:rsidRPr="008B13CA">
        <w:t>Озимый сев в районе под урожай 2019 года составит 3027 га, из них на зерно  2194 га (озимая рожь 91 га, озимое тритикале 420 га, озимая пшеница 1683 га). На зеленый корм – 843 гектар</w:t>
      </w:r>
    </w:p>
    <w:p w:rsidR="003C3BE0" w:rsidRPr="008B13CA" w:rsidRDefault="003C3BE0" w:rsidP="003C3BE0">
      <w:pPr>
        <w:tabs>
          <w:tab w:val="left" w:pos="720"/>
        </w:tabs>
        <w:spacing w:line="276" w:lineRule="auto"/>
        <w:ind w:firstLine="709"/>
        <w:jc w:val="both"/>
      </w:pPr>
      <w:r w:rsidRPr="008B13CA">
        <w:t xml:space="preserve">Общее поголовье крупного рогатого скота составило 17595 голов, что по сравнению с прошлым годом больше на 2903 головы (наличие КРС на 01.01.2018 г. – 14692 гол.). Поголовье коров составило 7700 голов, что по сравнению с соответствующим периодом прошлого года больше на 88 гол., рост на 1,2%. Поголовье фуражных коров сократилось на 185 голов и составило 958 голов. Ликвидировалось поголовье в ЗАО «Рассвет» на 40 голов, СПК «Петропольский» - 79 голов, КФХ Баканов – 10 голов, ИП КФХ Котельник – 12 голов. Уменьшилось поголовье в ЗАО «Свободный труд» на 35 голов. </w:t>
      </w:r>
    </w:p>
    <w:p w:rsidR="003C3BE0" w:rsidRPr="008B13CA" w:rsidRDefault="003C3BE0" w:rsidP="003C3BE0">
      <w:pPr>
        <w:spacing w:line="276" w:lineRule="auto"/>
        <w:ind w:firstLine="709"/>
        <w:jc w:val="both"/>
      </w:pPr>
      <w:r w:rsidRPr="008B13CA">
        <w:t>В 2018 года хозяйствами района произведено молока в количестве 2953,6 тонн, удой на 1 фуражную корову составил 2794 кг. Произведено скота и птицы на убой в живом весе в количестве 848,3 тонн. Приплод телят составил 6857 голов, в том числе от коров – 4721 голова.  По сравнению с соответствующим периодом прошлого года приплода телят получено меньше на 548 головы. Реализовано молока  в физическом весе  - 2562,5 тонны, что  по сравнению с прошлым годом на 516,9 тонн меньше, в связи с сокращением фуражных коров.</w:t>
      </w:r>
    </w:p>
    <w:p w:rsidR="007D298C" w:rsidRPr="008B13CA" w:rsidRDefault="003C3BE0" w:rsidP="003C3BE0">
      <w:pPr>
        <w:pStyle w:val="af5"/>
        <w:spacing w:line="276" w:lineRule="auto"/>
        <w:ind w:left="14" w:right="80" w:firstLine="695"/>
        <w:jc w:val="both"/>
      </w:pPr>
      <w:r w:rsidRPr="008B13CA">
        <w:rPr>
          <w:color w:val="000000"/>
          <w:shd w:val="clear" w:color="auto" w:fill="FFFFFF"/>
        </w:rPr>
        <w:t>Прогнозируя производство продукции в 2019-2024 годах можно отметить следующее, в муниципальном образовании «Хиславичский район» планируется небольшое увеличение продукции растениеводства и животноводства. В основном это увеличение производства зерновых и мяса скота и птицы.</w:t>
      </w:r>
    </w:p>
    <w:p w:rsidR="00F2411A" w:rsidRPr="008B13CA" w:rsidRDefault="00091AD9" w:rsidP="00F2411A">
      <w:pPr>
        <w:pStyle w:val="aa"/>
        <w:jc w:val="center"/>
        <w:rPr>
          <w:b/>
          <w:bCs/>
          <w:u w:val="single"/>
        </w:rPr>
      </w:pPr>
      <w:r w:rsidRPr="008B13CA">
        <w:rPr>
          <w:b/>
          <w:bCs/>
          <w:u w:val="single"/>
          <w:lang w:val="ru-RU"/>
        </w:rPr>
        <w:t xml:space="preserve">5. </w:t>
      </w:r>
      <w:r w:rsidR="001140D1" w:rsidRPr="008B13CA">
        <w:rPr>
          <w:b/>
          <w:bCs/>
          <w:u w:val="single"/>
        </w:rPr>
        <w:t>Строительство</w:t>
      </w:r>
    </w:p>
    <w:p w:rsidR="00A148A2" w:rsidRPr="008B13CA" w:rsidRDefault="00A148A2" w:rsidP="008B13CA">
      <w:pPr>
        <w:ind w:firstLine="709"/>
        <w:jc w:val="both"/>
      </w:pPr>
      <w:r w:rsidRPr="008B13CA">
        <w:t>За 201</w:t>
      </w:r>
      <w:r w:rsidR="003C3BE0" w:rsidRPr="008B13CA">
        <w:t>8</w:t>
      </w:r>
      <w:r w:rsidRPr="008B13CA">
        <w:t xml:space="preserve"> год введено жилья </w:t>
      </w:r>
      <w:r w:rsidR="003C3BE0" w:rsidRPr="008B13CA">
        <w:t>158</w:t>
      </w:r>
      <w:r w:rsidRPr="008B13CA">
        <w:t xml:space="preserve"> кв.м., что к уровню 201</w:t>
      </w:r>
      <w:r w:rsidR="003C3BE0" w:rsidRPr="008B13CA">
        <w:t>7</w:t>
      </w:r>
      <w:r w:rsidRPr="008B13CA">
        <w:t xml:space="preserve"> года составило </w:t>
      </w:r>
      <w:r w:rsidR="003C3BE0" w:rsidRPr="008B13CA">
        <w:t>27,4</w:t>
      </w:r>
      <w:r w:rsidRPr="008B13CA">
        <w:t xml:space="preserve">%. Строительство жилья осуществляется  населением за счёт собственных и заёмных средств. </w:t>
      </w:r>
    </w:p>
    <w:p w:rsidR="00A148A2" w:rsidRPr="008B13CA" w:rsidRDefault="00A148A2" w:rsidP="008B13CA">
      <w:pPr>
        <w:ind w:firstLine="709"/>
        <w:jc w:val="both"/>
      </w:pPr>
      <w:r w:rsidRPr="008B13CA">
        <w:t>По муниципальной целевой программе «Обеспечение жильем молодых семей на 2014 – 20</w:t>
      </w:r>
      <w:r w:rsidR="00686C02" w:rsidRPr="008B13CA">
        <w:t>20</w:t>
      </w:r>
      <w:r w:rsidRPr="008B13CA">
        <w:t xml:space="preserve"> годы» </w:t>
      </w:r>
      <w:r w:rsidR="003C3BE0" w:rsidRPr="008B13CA">
        <w:t>трем</w:t>
      </w:r>
      <w:r w:rsidRPr="008B13CA">
        <w:t xml:space="preserve"> молод</w:t>
      </w:r>
      <w:r w:rsidR="00686C02" w:rsidRPr="008B13CA">
        <w:t>ым</w:t>
      </w:r>
      <w:r w:rsidRPr="008B13CA">
        <w:t xml:space="preserve"> семь</w:t>
      </w:r>
      <w:r w:rsidR="00686C02" w:rsidRPr="008B13CA">
        <w:t>ям</w:t>
      </w:r>
      <w:r w:rsidRPr="008B13CA">
        <w:t xml:space="preserve"> были выделены социальные выплаты на строительство (приобретение) жилья в сумме </w:t>
      </w:r>
      <w:r w:rsidR="003C3BE0" w:rsidRPr="008B13CA">
        <w:t xml:space="preserve">1878,68 </w:t>
      </w:r>
      <w:r w:rsidRPr="008B13CA">
        <w:t xml:space="preserve">тыс.руб. </w:t>
      </w:r>
    </w:p>
    <w:p w:rsidR="00575D50" w:rsidRPr="008B13CA" w:rsidRDefault="00091AD9" w:rsidP="008B13CA">
      <w:pPr>
        <w:pStyle w:val="aa"/>
        <w:jc w:val="center"/>
        <w:rPr>
          <w:b/>
          <w:bCs/>
          <w:u w:val="single"/>
        </w:rPr>
      </w:pPr>
      <w:r w:rsidRPr="008B13CA">
        <w:rPr>
          <w:b/>
          <w:bCs/>
          <w:u w:val="single"/>
          <w:lang w:val="ru-RU"/>
        </w:rPr>
        <w:t xml:space="preserve">6. </w:t>
      </w:r>
      <w:r w:rsidR="001140D1" w:rsidRPr="008B13CA">
        <w:rPr>
          <w:b/>
          <w:bCs/>
          <w:u w:val="single"/>
        </w:rPr>
        <w:t>Торговля и услуги населению</w:t>
      </w:r>
    </w:p>
    <w:p w:rsidR="003C3BE0" w:rsidRPr="008B13CA" w:rsidRDefault="003C3BE0" w:rsidP="008B13CA">
      <w:pPr>
        <w:ind w:firstLine="708"/>
        <w:jc w:val="both"/>
      </w:pPr>
      <w:r w:rsidRPr="008B13CA">
        <w:t xml:space="preserve">Оборот розничной торговли  по субъектам малого предпринимательства </w:t>
      </w:r>
      <w:r w:rsidR="006B342B" w:rsidRPr="008B13CA">
        <w:t xml:space="preserve">в 2018 году </w:t>
      </w:r>
      <w:r w:rsidRPr="008B13CA">
        <w:t>составил 93,0 млн. руб. (97 % к 2017 г.).</w:t>
      </w:r>
    </w:p>
    <w:p w:rsidR="003C3BE0" w:rsidRPr="008B13CA" w:rsidRDefault="003C3BE0" w:rsidP="008B13CA">
      <w:pPr>
        <w:ind w:firstLine="708"/>
        <w:jc w:val="both"/>
      </w:pPr>
      <w:r w:rsidRPr="008B13CA">
        <w:t>Платных услуг оказано на 18,8 млн. рублей (97,3% к уровню 2017 г.).</w:t>
      </w:r>
    </w:p>
    <w:p w:rsidR="003C3BE0" w:rsidRPr="008B13CA" w:rsidRDefault="003C3BE0" w:rsidP="008B13CA">
      <w:pPr>
        <w:ind w:firstLine="708"/>
        <w:jc w:val="both"/>
      </w:pPr>
      <w:r w:rsidRPr="008B13CA">
        <w:t>Уменьшение по всем показателям обусловлено снижением уровня покупательской способности населения.</w:t>
      </w:r>
    </w:p>
    <w:p w:rsidR="003C3BE0" w:rsidRPr="008B13CA" w:rsidRDefault="003C3BE0" w:rsidP="008B13CA">
      <w:pPr>
        <w:ind w:firstLine="708"/>
        <w:jc w:val="both"/>
      </w:pPr>
      <w:r w:rsidRPr="008B13CA">
        <w:t>Потребительский рынок на протяжении 3-х последних лет не претерпел значительных изменений. Администрация муниципального образования оказывает всяческое содействие предпринимателям для организации предприятий. Наибольший удельный вес занимают торговые точки по продаже продовольственных и смешанных товаров в общем объёме предприятий торговли.</w:t>
      </w:r>
    </w:p>
    <w:p w:rsidR="002B2898" w:rsidRPr="008B13CA" w:rsidRDefault="002B2898" w:rsidP="008B13CA">
      <w:pPr>
        <w:jc w:val="center"/>
        <w:rPr>
          <w:b/>
          <w:u w:val="single"/>
        </w:rPr>
      </w:pPr>
    </w:p>
    <w:p w:rsidR="00091AD9" w:rsidRPr="008B13CA" w:rsidRDefault="00091AD9" w:rsidP="008B13CA">
      <w:pPr>
        <w:jc w:val="center"/>
        <w:rPr>
          <w:b/>
          <w:u w:val="single"/>
        </w:rPr>
      </w:pPr>
      <w:r w:rsidRPr="008B13CA">
        <w:rPr>
          <w:b/>
          <w:u w:val="single"/>
        </w:rPr>
        <w:t xml:space="preserve">8. </w:t>
      </w:r>
      <w:r w:rsidR="00060ECD" w:rsidRPr="008B13CA">
        <w:rPr>
          <w:b/>
          <w:u w:val="single"/>
        </w:rPr>
        <w:t>Малое и среднее предпринимательство</w:t>
      </w:r>
      <w:r w:rsidRPr="008B13CA">
        <w:rPr>
          <w:b/>
          <w:u w:val="single"/>
        </w:rPr>
        <w:t xml:space="preserve">, </w:t>
      </w:r>
    </w:p>
    <w:p w:rsidR="00060ECD" w:rsidRPr="008B13CA" w:rsidRDefault="00091AD9" w:rsidP="008B13CA">
      <w:pPr>
        <w:jc w:val="center"/>
        <w:rPr>
          <w:b/>
          <w:u w:val="single"/>
        </w:rPr>
      </w:pPr>
      <w:r w:rsidRPr="008B13CA">
        <w:rPr>
          <w:b/>
          <w:u w:val="single"/>
        </w:rPr>
        <w:lastRenderedPageBreak/>
        <w:t>включая микропредприятия</w:t>
      </w:r>
    </w:p>
    <w:p w:rsidR="00060ECD" w:rsidRPr="008B13CA" w:rsidRDefault="00060ECD" w:rsidP="008B13CA">
      <w:pPr>
        <w:jc w:val="center"/>
        <w:rPr>
          <w:b/>
          <w:u w:val="single"/>
        </w:rPr>
      </w:pPr>
    </w:p>
    <w:p w:rsidR="003C3BE0" w:rsidRPr="008B13CA" w:rsidRDefault="003C3BE0" w:rsidP="008B13CA">
      <w:pPr>
        <w:ind w:firstLine="709"/>
        <w:jc w:val="both"/>
      </w:pPr>
      <w:r w:rsidRPr="008B13CA">
        <w:t xml:space="preserve">Основная продукция, производимая в районе, выпускается на предприятиях малого предпринимательства. </w:t>
      </w:r>
    </w:p>
    <w:p w:rsidR="003C3BE0" w:rsidRPr="008B13CA" w:rsidRDefault="003C3BE0" w:rsidP="008B13CA">
      <w:pPr>
        <w:ind w:firstLine="709"/>
        <w:jc w:val="both"/>
      </w:pPr>
      <w:r w:rsidRPr="008B13CA">
        <w:t xml:space="preserve">По показателю «Число малых и средних предприятий, включая микропредприятия»: </w:t>
      </w:r>
    </w:p>
    <w:p w:rsidR="003C3BE0" w:rsidRPr="008B13CA" w:rsidRDefault="003C3BE0" w:rsidP="008B13CA">
      <w:pPr>
        <w:ind w:firstLine="709"/>
        <w:jc w:val="both"/>
      </w:pPr>
      <w:r w:rsidRPr="008B13CA">
        <w:t>- в 2018 году ООО «Смолком» закрылось и оформили ИП,</w:t>
      </w:r>
    </w:p>
    <w:p w:rsidR="003C3BE0" w:rsidRPr="008B13CA" w:rsidRDefault="003C3BE0" w:rsidP="008B13CA">
      <w:pPr>
        <w:ind w:firstLine="709"/>
        <w:jc w:val="both"/>
      </w:pPr>
      <w:r w:rsidRPr="008B13CA">
        <w:t>- в 2019 году СПК «Петропольский» закрылось.</w:t>
      </w:r>
    </w:p>
    <w:p w:rsidR="003C3BE0" w:rsidRPr="008B13CA" w:rsidRDefault="003C3BE0" w:rsidP="008B13CA">
      <w:pPr>
        <w:ind w:firstLine="709"/>
        <w:jc w:val="both"/>
      </w:pPr>
      <w:r w:rsidRPr="008B13CA">
        <w:t>В 2020 году планируется закрытие ЗАО «Рассвет».</w:t>
      </w:r>
    </w:p>
    <w:p w:rsidR="003C3BE0" w:rsidRPr="008B13CA" w:rsidRDefault="003C3BE0" w:rsidP="008B13CA">
      <w:pPr>
        <w:ind w:firstLine="709"/>
        <w:jc w:val="both"/>
      </w:pPr>
      <w:r w:rsidRPr="008B13CA">
        <w:t>Оборот малых и средних предприятий значительно уменьшился по сравнению с 2017 годом, в основном за счет уменьшения оборота среди сельскохозяйственных предприятий.</w:t>
      </w:r>
    </w:p>
    <w:p w:rsidR="003C3BE0" w:rsidRPr="008B13CA" w:rsidRDefault="003C3BE0" w:rsidP="008B13CA">
      <w:pPr>
        <w:ind w:firstLine="708"/>
        <w:jc w:val="both"/>
      </w:pPr>
      <w:r w:rsidRPr="008B13CA">
        <w:t>В структуре субъектов малого предпринимательства в сферах деятельности наибольший удельный вес занимает: торговля 43%, сельское хозяйство 17,7%, услуги автотранспорта и ремонт автотранспорта 8,2%.</w:t>
      </w:r>
    </w:p>
    <w:p w:rsidR="003C3BE0" w:rsidRPr="008B13CA" w:rsidRDefault="003C3BE0" w:rsidP="008B13CA">
      <w:pPr>
        <w:widowControl w:val="0"/>
        <w:autoSpaceDE w:val="0"/>
        <w:autoSpaceDN w:val="0"/>
        <w:adjustRightInd w:val="0"/>
        <w:ind w:firstLine="709"/>
        <w:jc w:val="both"/>
      </w:pPr>
      <w:r w:rsidRPr="008B13CA">
        <w:t xml:space="preserve">Администрация муниципального образования в целях развития малого бизнеса информирует предпринимателей через газету «Хиславичские известия» и на сайте Администрации обо всех проводимых мероприятиях по поддержке субъектов малого и среднего предпринимательства. </w:t>
      </w:r>
    </w:p>
    <w:p w:rsidR="00060ECD" w:rsidRPr="008B13CA" w:rsidRDefault="00091AD9" w:rsidP="00091AD9">
      <w:pPr>
        <w:jc w:val="center"/>
        <w:rPr>
          <w:b/>
          <w:u w:val="single"/>
        </w:rPr>
      </w:pPr>
      <w:r w:rsidRPr="008B13CA">
        <w:rPr>
          <w:b/>
          <w:u w:val="single"/>
        </w:rPr>
        <w:t xml:space="preserve">9. </w:t>
      </w:r>
      <w:r w:rsidR="00060ECD" w:rsidRPr="008B13CA">
        <w:rPr>
          <w:b/>
          <w:u w:val="single"/>
        </w:rPr>
        <w:t>Инвестиции</w:t>
      </w:r>
    </w:p>
    <w:p w:rsidR="003C3BE0" w:rsidRPr="008B13CA" w:rsidRDefault="003C3BE0" w:rsidP="008B13CA">
      <w:pPr>
        <w:pStyle w:val="a5"/>
        <w:ind w:left="0" w:firstLine="709"/>
        <w:jc w:val="both"/>
      </w:pPr>
      <w:r w:rsidRPr="008B13CA">
        <w:t>За 2018 год общий объем инвестиций в основной капитал организаций, не относящихся к субъектам малого предпринимательства составил 1084,293 млн. рублей, по сравнению с аналогичным периодом 2017 года индекс физического объема составил 143,8%.</w:t>
      </w:r>
    </w:p>
    <w:p w:rsidR="003C3BE0" w:rsidRPr="008B13CA" w:rsidRDefault="003C3BE0" w:rsidP="008B13CA">
      <w:pPr>
        <w:ind w:firstLine="709"/>
        <w:jc w:val="both"/>
      </w:pPr>
      <w:r w:rsidRPr="008B13CA">
        <w:t>Для формирования благоприятного инвестиционного климата и привлечения инвестиций в районе продолжается газификация. Реализуется программа «Обеспечение жильем молодых семей». Принимаются меры для улучшения транспортных коммуникаций.</w:t>
      </w:r>
    </w:p>
    <w:p w:rsidR="003C3BE0" w:rsidRPr="008B13CA" w:rsidRDefault="003C3BE0" w:rsidP="008B13CA">
      <w:pPr>
        <w:pStyle w:val="a5"/>
        <w:ind w:left="0" w:firstLine="709"/>
        <w:jc w:val="both"/>
        <w:rPr>
          <w:b/>
        </w:rPr>
      </w:pPr>
      <w:r w:rsidRPr="008B13CA">
        <w:rPr>
          <w:b/>
        </w:rPr>
        <w:t xml:space="preserve">В 2018 году: </w:t>
      </w:r>
    </w:p>
    <w:p w:rsidR="003C3BE0" w:rsidRPr="008B13CA" w:rsidRDefault="003C3BE0" w:rsidP="008B13CA">
      <w:pPr>
        <w:pStyle w:val="a5"/>
        <w:ind w:left="0" w:firstLine="709"/>
        <w:jc w:val="both"/>
      </w:pPr>
      <w:r w:rsidRPr="008B13CA">
        <w:t xml:space="preserve">- ООО «Брянская мясная компания» осуществляется строительство логистического центра около п.Хиславичи, общая сумма инвестиций 742,699 млн.рублей, в том числе: 345,733 млн. рублей собственные; 396,966 млн. рублей привлеченные (кредиты банков). </w:t>
      </w:r>
    </w:p>
    <w:p w:rsidR="003C3BE0" w:rsidRPr="008B13CA" w:rsidRDefault="003C3BE0" w:rsidP="008B13CA">
      <w:pPr>
        <w:pStyle w:val="a5"/>
        <w:ind w:left="0" w:firstLine="709"/>
        <w:jc w:val="both"/>
      </w:pPr>
      <w:r w:rsidRPr="008B13CA">
        <w:t>- СОГБУ «Смоленскавтодор» общая сумма инвестиций 328,317 млн.рублей, в том числе:</w:t>
      </w:r>
    </w:p>
    <w:p w:rsidR="003C3BE0" w:rsidRPr="008B13CA" w:rsidRDefault="003C3BE0" w:rsidP="008B13CA">
      <w:pPr>
        <w:tabs>
          <w:tab w:val="num" w:pos="-57"/>
        </w:tabs>
        <w:ind w:firstLine="709"/>
        <w:jc w:val="both"/>
      </w:pPr>
      <w:r w:rsidRPr="008B13CA">
        <w:sym w:font="Wingdings 2" w:char="F097"/>
      </w:r>
      <w:r w:rsidRPr="008B13CA">
        <w:t xml:space="preserve"> проведена реконструкция автомобильной дороги «Брянск – Смоленск до границы Республики Беларусь (через Рудню, на Витебск)» - Хиславичи – граница Республики Беларусь» - Новая Рудня в Хиславичском районе Смоленской области (1 этап), протяженность 1,2 км – 21,28 млн. рублей;</w:t>
      </w:r>
    </w:p>
    <w:p w:rsidR="003C3BE0" w:rsidRPr="008B13CA" w:rsidRDefault="003C3BE0" w:rsidP="008B13CA">
      <w:pPr>
        <w:tabs>
          <w:tab w:val="num" w:pos="-57"/>
        </w:tabs>
        <w:ind w:firstLine="709"/>
        <w:jc w:val="both"/>
      </w:pPr>
      <w:r w:rsidRPr="008B13CA">
        <w:sym w:font="Wingdings 2" w:char="F097"/>
      </w:r>
      <w:r w:rsidRPr="008B13CA">
        <w:t xml:space="preserve"> проведена реконструкция автомобильной дороги «Хиславичи – Лобановка – Осиновка» в Хиславичском районе Смоленской области – 223,974 млн. рублей;</w:t>
      </w:r>
    </w:p>
    <w:p w:rsidR="003C3BE0" w:rsidRPr="008B13CA" w:rsidRDefault="003C3BE0" w:rsidP="008B13CA">
      <w:pPr>
        <w:pStyle w:val="a5"/>
        <w:ind w:left="0" w:firstLine="709"/>
        <w:jc w:val="both"/>
      </w:pPr>
      <w:r w:rsidRPr="008B13CA">
        <w:t>- ТОСП ООО «Агроторг» магазин № 0980 «Пятерочка» общая сумма инвестиций 5,099 млн.рублей собственных средств на приобретение оборудования;</w:t>
      </w:r>
    </w:p>
    <w:p w:rsidR="003C3BE0" w:rsidRPr="008B13CA" w:rsidRDefault="003C3BE0" w:rsidP="008B13CA">
      <w:pPr>
        <w:pStyle w:val="a5"/>
        <w:ind w:left="0" w:firstLine="709"/>
        <w:jc w:val="both"/>
      </w:pPr>
      <w:r w:rsidRPr="008B13CA">
        <w:t>- ПАО «МРСК Центра» - «Смоленскэнерго»общий объем инвестиций 4,514 млн.рублей за счет собственных средств приобреталось оборудование, транспортные средства;</w:t>
      </w:r>
    </w:p>
    <w:p w:rsidR="003C3BE0" w:rsidRPr="008B13CA" w:rsidRDefault="003C3BE0" w:rsidP="008B13CA">
      <w:pPr>
        <w:tabs>
          <w:tab w:val="num" w:pos="-57"/>
        </w:tabs>
        <w:ind w:firstLine="709"/>
        <w:jc w:val="both"/>
      </w:pPr>
      <w:r w:rsidRPr="008B13CA">
        <w:t>- в рамках реализации областной государственной программы «Энергоэффективность и развитие энергетики в Смоленской области» на 2014 – 2020 годы Корзовским сельским поселением Хиславичского района приобретена насосная станция – 180,5 тыс.рублей и осуществлена замена участка водопроводной сети в д.Корзово – 181,5 тыс.рублей.</w:t>
      </w:r>
    </w:p>
    <w:p w:rsidR="003C3BE0" w:rsidRPr="008B13CA" w:rsidRDefault="003C3BE0" w:rsidP="008B13CA">
      <w:pPr>
        <w:ind w:firstLine="709"/>
        <w:jc w:val="both"/>
      </w:pPr>
    </w:p>
    <w:p w:rsidR="003C3BE0" w:rsidRPr="008B13CA" w:rsidRDefault="003C3BE0" w:rsidP="008B13CA">
      <w:pPr>
        <w:tabs>
          <w:tab w:val="num" w:pos="-57"/>
        </w:tabs>
        <w:ind w:firstLine="709"/>
        <w:jc w:val="both"/>
        <w:rPr>
          <w:b/>
        </w:rPr>
      </w:pPr>
      <w:r w:rsidRPr="008B13CA">
        <w:rPr>
          <w:b/>
        </w:rPr>
        <w:t>В 2019 году планируется:</w:t>
      </w:r>
    </w:p>
    <w:p w:rsidR="003C3BE0" w:rsidRPr="008B13CA" w:rsidRDefault="003C3BE0" w:rsidP="008B13CA">
      <w:pPr>
        <w:tabs>
          <w:tab w:val="num" w:pos="-57"/>
        </w:tabs>
        <w:ind w:firstLine="709"/>
        <w:jc w:val="both"/>
      </w:pPr>
      <w:r w:rsidRPr="008B13CA">
        <w:t>-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закончить газификацию д. Большие Лызки Корзовского сельского поселения Хиславичского района - 1,7 млн. рублей;</w:t>
      </w:r>
    </w:p>
    <w:p w:rsidR="003C3BE0" w:rsidRPr="008B13CA" w:rsidRDefault="003C3BE0" w:rsidP="003C3BE0">
      <w:pPr>
        <w:tabs>
          <w:tab w:val="num" w:pos="-57"/>
        </w:tabs>
        <w:spacing w:line="276" w:lineRule="auto"/>
        <w:ind w:firstLine="709"/>
        <w:jc w:val="both"/>
      </w:pPr>
      <w:r w:rsidRPr="008B13CA">
        <w:t xml:space="preserve">- ООО «Брянская мясная компания» заканчивает строительство Логистического центра вблизи п.Хиславичи и газификацию фермы д.Иозефовка; </w:t>
      </w:r>
    </w:p>
    <w:p w:rsidR="003C3BE0" w:rsidRPr="008B13CA" w:rsidRDefault="003C3BE0" w:rsidP="008B13CA">
      <w:pPr>
        <w:tabs>
          <w:tab w:val="num" w:pos="-57"/>
        </w:tabs>
        <w:ind w:firstLine="709"/>
        <w:jc w:val="both"/>
      </w:pPr>
      <w:r w:rsidRPr="008B13CA">
        <w:lastRenderedPageBreak/>
        <w:t xml:space="preserve">- ЗАО «Тропарево» начата реконструкция очистных сооружений в п.Хиславичи, проект рассчитан на </w:t>
      </w:r>
      <w:r w:rsidRPr="008B13CA">
        <w:rPr>
          <w:u w:val="single"/>
        </w:rPr>
        <w:t>2019 – 2021 годы</w:t>
      </w:r>
      <w:r w:rsidRPr="008B13CA">
        <w:t>, общая стоимость проекта 31,0 млн. рублей;</w:t>
      </w:r>
    </w:p>
    <w:p w:rsidR="003C3BE0" w:rsidRPr="008B13CA" w:rsidRDefault="003C3BE0" w:rsidP="008B13CA">
      <w:pPr>
        <w:tabs>
          <w:tab w:val="num" w:pos="-57"/>
        </w:tabs>
        <w:ind w:firstLine="709"/>
        <w:jc w:val="both"/>
      </w:pPr>
      <w:r w:rsidRPr="008B13CA">
        <w:t>- МБУК «Хиславичский РЦ КДР и НТ» для филиала Мазыкинский СДК будет приобретен отопительный котел стоимостью 400,0 тыс.рублей.</w:t>
      </w:r>
    </w:p>
    <w:p w:rsidR="003C3BE0" w:rsidRPr="008B13CA" w:rsidRDefault="003C3BE0" w:rsidP="008B13CA">
      <w:pPr>
        <w:tabs>
          <w:tab w:val="num" w:pos="-57"/>
        </w:tabs>
        <w:ind w:firstLine="709"/>
        <w:jc w:val="both"/>
        <w:rPr>
          <w:b/>
        </w:rPr>
      </w:pPr>
      <w:r w:rsidRPr="008B13CA">
        <w:rPr>
          <w:b/>
        </w:rPr>
        <w:t>В 2020 году планируется:</w:t>
      </w:r>
    </w:p>
    <w:p w:rsidR="003C3BE0" w:rsidRPr="008B13CA" w:rsidRDefault="003C3BE0" w:rsidP="008B13CA">
      <w:pPr>
        <w:tabs>
          <w:tab w:val="num" w:pos="-57"/>
        </w:tabs>
        <w:ind w:firstLine="709"/>
        <w:jc w:val="both"/>
      </w:pPr>
      <w:r w:rsidRPr="008B13CA">
        <w:t xml:space="preserve">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w:t>
      </w:r>
    </w:p>
    <w:p w:rsidR="003C3BE0" w:rsidRPr="008B13CA" w:rsidRDefault="003C3BE0" w:rsidP="008B13CA">
      <w:pPr>
        <w:tabs>
          <w:tab w:val="num" w:pos="-57"/>
        </w:tabs>
        <w:ind w:firstLine="709"/>
        <w:jc w:val="both"/>
      </w:pPr>
      <w:r w:rsidRPr="008B13CA">
        <w:sym w:font="Wingdings 2" w:char="F0AE"/>
      </w:r>
      <w:r w:rsidRPr="008B13CA">
        <w:t xml:space="preserve"> продолжить реконструкцию автомобильной дороги «Брянск – Смоленск до границы Республики Беларусь (через Рудню, на Витебск)» - Хиславичи – граница Республики Беларусь» - Новая Рудня в Хиславичском районе Смоленской области (2 этап) – 262,77 млн. рублей.</w:t>
      </w:r>
    </w:p>
    <w:p w:rsidR="003C3BE0" w:rsidRPr="008B13CA" w:rsidRDefault="003C3BE0" w:rsidP="008B13CA">
      <w:pPr>
        <w:tabs>
          <w:tab w:val="num" w:pos="-57"/>
        </w:tabs>
        <w:ind w:firstLine="709"/>
        <w:jc w:val="both"/>
      </w:pPr>
      <w:r w:rsidRPr="008B13CA">
        <w:sym w:font="Wingdings 2" w:char="F0AE"/>
      </w:r>
      <w:r w:rsidRPr="008B13CA">
        <w:t xml:space="preserve"> строительство автомобильной дороги «Ершичи – Шумячи – Хиславичи» - Соино – Иозефовка (1,53 км.) – 25,0 млн.рублей;</w:t>
      </w:r>
    </w:p>
    <w:p w:rsidR="003C3BE0" w:rsidRPr="008B13CA" w:rsidRDefault="003C3BE0" w:rsidP="008B13CA">
      <w:pPr>
        <w:tabs>
          <w:tab w:val="num" w:pos="-57"/>
        </w:tabs>
        <w:ind w:firstLine="709"/>
        <w:jc w:val="both"/>
      </w:pPr>
      <w:r w:rsidRPr="008B13CA">
        <w:sym w:font="Wingdings 2" w:char="F0AE"/>
      </w:r>
      <w:r w:rsidRPr="008B13CA">
        <w:t xml:space="preserve"> будет произведен капитальный ремонт поликлиники № 1 СОГБУ «Хиславичская ЦРБ» - 3,604 млн.рублей;</w:t>
      </w:r>
    </w:p>
    <w:p w:rsidR="003C3BE0" w:rsidRPr="008B13CA" w:rsidRDefault="003C3BE0" w:rsidP="008B13CA">
      <w:pPr>
        <w:tabs>
          <w:tab w:val="num" w:pos="-57"/>
        </w:tabs>
        <w:ind w:firstLine="709"/>
        <w:jc w:val="both"/>
      </w:pPr>
      <w:r w:rsidRPr="008B13CA">
        <w:sym w:font="Wingdings 2" w:char="F0AE"/>
      </w:r>
      <w:r w:rsidRPr="008B13CA">
        <w:t xml:space="preserve"> капитальный ремонт кровли здания МБУК «Хиславичский РЦ КДР и НТ» - 4,493 млн.рублей.</w:t>
      </w:r>
    </w:p>
    <w:p w:rsidR="003C3BE0" w:rsidRPr="008B13CA" w:rsidRDefault="003C3BE0" w:rsidP="008B13CA">
      <w:pPr>
        <w:tabs>
          <w:tab w:val="num" w:pos="-57"/>
        </w:tabs>
        <w:ind w:firstLine="709"/>
        <w:jc w:val="both"/>
      </w:pPr>
      <w:r w:rsidRPr="008B13CA">
        <w:t>Также планируется:</w:t>
      </w:r>
    </w:p>
    <w:p w:rsidR="003C3BE0" w:rsidRPr="008B13CA" w:rsidRDefault="003C3BE0" w:rsidP="008B13CA">
      <w:pPr>
        <w:tabs>
          <w:tab w:val="num" w:pos="-57"/>
        </w:tabs>
        <w:ind w:firstLine="709"/>
        <w:jc w:val="both"/>
      </w:pPr>
      <w:r w:rsidRPr="008B13CA">
        <w:t>- газификация Соинского сельского поселения (</w:t>
      </w:r>
      <w:r w:rsidRPr="008B13CA">
        <w:rPr>
          <w:u w:val="single"/>
        </w:rPr>
        <w:t>2021 – 2024 годы</w:t>
      </w:r>
      <w:r w:rsidRPr="008B13CA">
        <w:t>), общая стоимость 9 млн. рублей.</w:t>
      </w:r>
    </w:p>
    <w:p w:rsidR="003C3BE0" w:rsidRPr="008B13CA" w:rsidRDefault="003C3BE0" w:rsidP="008B13CA">
      <w:pPr>
        <w:tabs>
          <w:tab w:val="num" w:pos="-57"/>
        </w:tabs>
        <w:ind w:firstLine="709"/>
        <w:jc w:val="both"/>
      </w:pPr>
      <w:r w:rsidRPr="008B13CA">
        <w:t>- реконструкция ГТС д.Никулино Череповского сельского поселения (2022 год) – 9,8 млн.рублей;</w:t>
      </w:r>
    </w:p>
    <w:p w:rsidR="003C3BE0" w:rsidRPr="008B13CA" w:rsidRDefault="003C3BE0" w:rsidP="008B13CA">
      <w:pPr>
        <w:tabs>
          <w:tab w:val="num" w:pos="-57"/>
        </w:tabs>
        <w:ind w:firstLine="709"/>
        <w:jc w:val="both"/>
      </w:pPr>
      <w:r w:rsidRPr="008B13CA">
        <w:t>- строительство водонапорной башни в п.Хиславичи (2022 год) – 3 млн.рублей;</w:t>
      </w:r>
    </w:p>
    <w:p w:rsidR="003C3BE0" w:rsidRPr="008B13CA" w:rsidRDefault="003C3BE0" w:rsidP="008B13CA">
      <w:pPr>
        <w:tabs>
          <w:tab w:val="num" w:pos="-57"/>
        </w:tabs>
        <w:ind w:firstLine="709"/>
        <w:jc w:val="both"/>
      </w:pPr>
      <w:r w:rsidRPr="008B13CA">
        <w:t>- в Корзовском сельском поселении начать работу по переводу многоквартирных домов на индивидуальное отопление (2023 – 2024 годы) – 19,8 млн.рублей и строительство нового водопровода (2023 год) – 3,5 млн.рублей.</w:t>
      </w:r>
    </w:p>
    <w:p w:rsidR="003C3BE0" w:rsidRPr="008B13CA" w:rsidRDefault="003C3BE0" w:rsidP="008B13CA">
      <w:pPr>
        <w:tabs>
          <w:tab w:val="num" w:pos="-57"/>
        </w:tabs>
        <w:ind w:firstLine="709"/>
        <w:jc w:val="both"/>
      </w:pPr>
    </w:p>
    <w:p w:rsidR="003C3BE0" w:rsidRPr="008B13CA" w:rsidRDefault="003C3BE0" w:rsidP="008B13CA">
      <w:pPr>
        <w:tabs>
          <w:tab w:val="num" w:pos="-57"/>
        </w:tabs>
        <w:ind w:firstLine="709"/>
        <w:jc w:val="both"/>
      </w:pPr>
      <w:r w:rsidRPr="008B13CA">
        <w:t>На территории муниципального образовании с 2018 года реализуется инвестиционный проект «Создание туристического комплекса "Агроусадьба Екатеринки"», но данных по объемам освоенных и планируемых инвестиций не предоставляются.</w:t>
      </w:r>
    </w:p>
    <w:p w:rsidR="00091AD9" w:rsidRPr="008B13CA" w:rsidRDefault="00091AD9" w:rsidP="008B13CA">
      <w:pPr>
        <w:jc w:val="center"/>
        <w:rPr>
          <w:b/>
          <w:u w:val="single"/>
        </w:rPr>
      </w:pPr>
      <w:r w:rsidRPr="008B13CA">
        <w:rPr>
          <w:b/>
          <w:u w:val="single"/>
        </w:rPr>
        <w:t>10. Консолидированный бюджет</w:t>
      </w:r>
    </w:p>
    <w:p w:rsidR="00B97D30" w:rsidRPr="008B13CA" w:rsidRDefault="00B97D30" w:rsidP="008B13CA">
      <w:pPr>
        <w:ind w:firstLine="709"/>
        <w:jc w:val="both"/>
      </w:pPr>
      <w:r w:rsidRPr="008B13CA">
        <w:t>Общий объём доходов консолидированного бюджета муниципального образования за 2018 год составляет 255,5 миллиона рублей, в том числе:</w:t>
      </w:r>
    </w:p>
    <w:p w:rsidR="00B97D30" w:rsidRPr="008B13CA" w:rsidRDefault="00B97D30" w:rsidP="008B13CA">
      <w:pPr>
        <w:ind w:firstLine="709"/>
        <w:jc w:val="both"/>
      </w:pPr>
      <w:r w:rsidRPr="008B13CA">
        <w:t>Налоговые доходы – 34,9 миллиона рублей (13,7% от общей суммы доходов);</w:t>
      </w:r>
    </w:p>
    <w:p w:rsidR="00B97D30" w:rsidRPr="008B13CA" w:rsidRDefault="00B97D30" w:rsidP="008B13CA">
      <w:pPr>
        <w:ind w:firstLine="709"/>
        <w:jc w:val="both"/>
      </w:pPr>
      <w:r w:rsidRPr="008B13CA">
        <w:t>Неналоговые доходы – 14,2 миллиона рублей (5,6% от общей суммы доходов);</w:t>
      </w:r>
    </w:p>
    <w:p w:rsidR="00B97D30" w:rsidRPr="008B13CA" w:rsidRDefault="00B97D30" w:rsidP="008B13CA">
      <w:pPr>
        <w:ind w:firstLine="709"/>
        <w:jc w:val="both"/>
      </w:pPr>
      <w:r w:rsidRPr="008B13CA">
        <w:t>Безвозмездные поступления – 206,4 миллиона рублей (80,7% от общей суммы доходов).</w:t>
      </w:r>
    </w:p>
    <w:p w:rsidR="00B97D30" w:rsidRPr="008B13CA" w:rsidRDefault="00B97D30" w:rsidP="008B13CA">
      <w:pPr>
        <w:ind w:firstLine="709"/>
        <w:jc w:val="both"/>
      </w:pPr>
      <w:r w:rsidRPr="008B13CA">
        <w:t>По сравнению с 2017 годом доходная часть бюджета увеличилась на 26,2 миллиона рублей.</w:t>
      </w:r>
    </w:p>
    <w:p w:rsidR="00B97D30" w:rsidRPr="008B13CA" w:rsidRDefault="00B97D30" w:rsidP="008B13CA">
      <w:pPr>
        <w:ind w:firstLine="709"/>
        <w:jc w:val="both"/>
      </w:pPr>
      <w:r w:rsidRPr="008B13CA">
        <w:t>Общий объём расходов консолидированного бюджета муниципального образования за 2018 год составляет 259,3 миллиона рублей, основными расходными статьями являются:</w:t>
      </w:r>
    </w:p>
    <w:p w:rsidR="00B97D30" w:rsidRPr="008B13CA" w:rsidRDefault="00B97D30" w:rsidP="008B13CA">
      <w:pPr>
        <w:ind w:firstLine="709"/>
        <w:jc w:val="both"/>
      </w:pPr>
      <w:r w:rsidRPr="008B13CA">
        <w:t>Заработная плата – 213,3 миллиона рублей (82,2% от общей суммы расходов);</w:t>
      </w:r>
    </w:p>
    <w:p w:rsidR="00B97D30" w:rsidRPr="008B13CA" w:rsidRDefault="00B97D30" w:rsidP="008B13CA">
      <w:pPr>
        <w:ind w:firstLine="709"/>
        <w:jc w:val="both"/>
      </w:pPr>
      <w:r w:rsidRPr="008B13CA">
        <w:t>Социальная политика – 13,9 миллиона рублей (5,4% от общей суммы расходов);</w:t>
      </w:r>
    </w:p>
    <w:p w:rsidR="00B97D30" w:rsidRPr="008B13CA" w:rsidRDefault="00B97D30" w:rsidP="008B13CA">
      <w:pPr>
        <w:ind w:firstLine="709"/>
        <w:jc w:val="both"/>
      </w:pPr>
      <w:r w:rsidRPr="008B13CA">
        <w:t>Коммунальные услуги -  13,8 миллиона рублей (5,3% от общей суммы расходов);</w:t>
      </w:r>
    </w:p>
    <w:p w:rsidR="00B97D30" w:rsidRPr="008B13CA" w:rsidRDefault="00B97D30" w:rsidP="008B13CA">
      <w:pPr>
        <w:ind w:firstLine="709"/>
        <w:jc w:val="both"/>
      </w:pPr>
      <w:r w:rsidRPr="008B13CA">
        <w:t>Прочие расходы – 18,3 миллиона рублей (7,1% от общей суммы расходов).</w:t>
      </w:r>
    </w:p>
    <w:p w:rsidR="00B97D30" w:rsidRPr="008B13CA" w:rsidRDefault="00B97D30" w:rsidP="00B97D30">
      <w:pPr>
        <w:spacing w:line="312" w:lineRule="auto"/>
        <w:ind w:firstLine="709"/>
        <w:jc w:val="both"/>
      </w:pPr>
      <w:r w:rsidRPr="008B13CA">
        <w:t>По сравнению с 2017 годом расходная часть бюджета увеличились на 30 млн. рублей.</w:t>
      </w:r>
    </w:p>
    <w:p w:rsidR="00B97D30" w:rsidRPr="008B13CA" w:rsidRDefault="00B97D30" w:rsidP="00B97D30">
      <w:pPr>
        <w:spacing w:line="312" w:lineRule="auto"/>
        <w:ind w:firstLine="709"/>
        <w:jc w:val="both"/>
      </w:pPr>
      <w:r w:rsidRPr="008B13CA">
        <w:t>Объём муниципального долга составляет – 3,7 миллиона рублей.</w:t>
      </w:r>
    </w:p>
    <w:p w:rsidR="00620D6A" w:rsidRPr="008B13CA" w:rsidRDefault="00620D6A" w:rsidP="00060ECD">
      <w:pPr>
        <w:jc w:val="center"/>
        <w:rPr>
          <w:b/>
          <w:u w:val="single"/>
        </w:rPr>
      </w:pPr>
    </w:p>
    <w:p w:rsidR="00C46A39" w:rsidRPr="008B13CA" w:rsidRDefault="00091AD9" w:rsidP="00060ECD">
      <w:pPr>
        <w:jc w:val="center"/>
      </w:pPr>
      <w:r w:rsidRPr="008B13CA">
        <w:rPr>
          <w:b/>
          <w:u w:val="single"/>
        </w:rPr>
        <w:t xml:space="preserve">12. </w:t>
      </w:r>
      <w:r w:rsidR="00E45A55" w:rsidRPr="008B13CA">
        <w:rPr>
          <w:b/>
          <w:u w:val="single"/>
        </w:rPr>
        <w:t>Труд и занятость</w:t>
      </w:r>
    </w:p>
    <w:p w:rsidR="00E45A55" w:rsidRPr="008B13CA" w:rsidRDefault="00E45A55" w:rsidP="007D5E50">
      <w:pPr>
        <w:spacing w:line="276" w:lineRule="auto"/>
        <w:ind w:firstLine="708"/>
        <w:jc w:val="both"/>
      </w:pPr>
      <w:r w:rsidRPr="008B13CA">
        <w:t xml:space="preserve">Анализ ситуации на рынке труда в Хиславичском районе показывает, что проблема обеспечения занятости граждан, потерявших работу и находящихся под риском увольнения в </w:t>
      </w:r>
      <w:r w:rsidR="00675FA3" w:rsidRPr="008B13CA">
        <w:t>районе продолжает оставаться напряженной</w:t>
      </w:r>
      <w:r w:rsidRPr="008B13CA">
        <w:t>.</w:t>
      </w:r>
    </w:p>
    <w:p w:rsidR="00675FA3" w:rsidRPr="008B13CA" w:rsidRDefault="00E45A55" w:rsidP="008B13CA">
      <w:pPr>
        <w:ind w:firstLine="708"/>
        <w:jc w:val="both"/>
      </w:pPr>
      <w:r w:rsidRPr="008B13CA">
        <w:lastRenderedPageBreak/>
        <w:t>Численность граждан, незанятых трудовой деятельностью составила на конец декабря 201</w:t>
      </w:r>
      <w:r w:rsidR="006B342B" w:rsidRPr="008B13CA">
        <w:t>8</w:t>
      </w:r>
      <w:r w:rsidRPr="008B13CA">
        <w:t xml:space="preserve"> г. </w:t>
      </w:r>
      <w:r w:rsidR="00687573" w:rsidRPr="008B13CA">
        <w:t>90</w:t>
      </w:r>
      <w:r w:rsidRPr="008B13CA">
        <w:t xml:space="preserve"> человек,  из них безработные </w:t>
      </w:r>
      <w:r w:rsidR="007E0DF5" w:rsidRPr="008B13CA">
        <w:t>8</w:t>
      </w:r>
      <w:r w:rsidR="00687573" w:rsidRPr="008B13CA">
        <w:t>6</w:t>
      </w:r>
      <w:r w:rsidRPr="008B13CA">
        <w:t xml:space="preserve"> человек, получают пособия по безработице </w:t>
      </w:r>
      <w:r w:rsidR="006B342B" w:rsidRPr="008B13CA">
        <w:t>76</w:t>
      </w:r>
      <w:r w:rsidRPr="008B13CA">
        <w:t xml:space="preserve"> человек. Уровень безработицы к численности экономически активного населения в 201</w:t>
      </w:r>
      <w:r w:rsidR="006B342B" w:rsidRPr="008B13CA">
        <w:t>8</w:t>
      </w:r>
      <w:r w:rsidRPr="008B13CA">
        <w:t xml:space="preserve"> году</w:t>
      </w:r>
      <w:r w:rsidR="00782047" w:rsidRPr="008B13CA">
        <w:t xml:space="preserve"> </w:t>
      </w:r>
      <w:r w:rsidRPr="008B13CA">
        <w:t xml:space="preserve">составил </w:t>
      </w:r>
      <w:r w:rsidR="007E0DF5" w:rsidRPr="008B13CA">
        <w:t>1,7</w:t>
      </w:r>
      <w:r w:rsidRPr="008B13CA">
        <w:t xml:space="preserve"> % </w:t>
      </w:r>
      <w:r w:rsidR="006B342B" w:rsidRPr="008B13CA">
        <w:t>(на уровне 2017 года)</w:t>
      </w:r>
      <w:r w:rsidR="00675FA3" w:rsidRPr="008B13CA">
        <w:t>.</w:t>
      </w:r>
    </w:p>
    <w:p w:rsidR="00E45A55" w:rsidRPr="008B13CA" w:rsidRDefault="00E45A55" w:rsidP="008B13CA">
      <w:pPr>
        <w:ind w:firstLine="708"/>
        <w:jc w:val="both"/>
      </w:pPr>
      <w:r w:rsidRPr="008B13CA">
        <w:t xml:space="preserve">Коэффициент напряженности на рынке труда составил </w:t>
      </w:r>
      <w:r w:rsidR="006B342B" w:rsidRPr="008B13CA">
        <w:t>1,4</w:t>
      </w:r>
      <w:r w:rsidR="00675FA3" w:rsidRPr="008B13CA">
        <w:t xml:space="preserve"> </w:t>
      </w:r>
      <w:r w:rsidRPr="008B13CA">
        <w:t>человека на одну вакансию (201</w:t>
      </w:r>
      <w:r w:rsidR="006B342B" w:rsidRPr="008B13CA">
        <w:t>7</w:t>
      </w:r>
      <w:r w:rsidRPr="008B13CA">
        <w:t xml:space="preserve"> год </w:t>
      </w:r>
      <w:r w:rsidR="00C702DC" w:rsidRPr="008B13CA">
        <w:t>–</w:t>
      </w:r>
      <w:r w:rsidRPr="008B13CA">
        <w:t xml:space="preserve"> </w:t>
      </w:r>
      <w:r w:rsidR="006B342B" w:rsidRPr="008B13CA">
        <w:t>0</w:t>
      </w:r>
      <w:r w:rsidR="00687573" w:rsidRPr="008B13CA">
        <w:t>,9</w:t>
      </w:r>
      <w:r w:rsidRPr="008B13CA">
        <w:t xml:space="preserve"> человек).</w:t>
      </w:r>
    </w:p>
    <w:p w:rsidR="00E45A55" w:rsidRPr="008B13CA" w:rsidRDefault="00E45A55" w:rsidP="008B13CA">
      <w:pPr>
        <w:ind w:firstLine="708"/>
        <w:jc w:val="both"/>
      </w:pPr>
      <w:r w:rsidRPr="008B13CA">
        <w:t>За 201</w:t>
      </w:r>
      <w:r w:rsidR="006B342B" w:rsidRPr="008B13CA">
        <w:t>8</w:t>
      </w:r>
      <w:r w:rsidRPr="008B13CA">
        <w:t xml:space="preserve"> год в службу занятости района обратилось за содействием в поиске подходящей работы </w:t>
      </w:r>
      <w:r w:rsidR="00687573" w:rsidRPr="008B13CA">
        <w:t>3</w:t>
      </w:r>
      <w:r w:rsidR="006B342B" w:rsidRPr="008B13CA">
        <w:t>63</w:t>
      </w:r>
      <w:r w:rsidRPr="008B13CA">
        <w:t xml:space="preserve"> человек</w:t>
      </w:r>
      <w:r w:rsidR="006B342B" w:rsidRPr="008B13CA">
        <w:t>а</w:t>
      </w:r>
      <w:r w:rsidRPr="008B13CA">
        <w:t xml:space="preserve">. </w:t>
      </w:r>
      <w:r w:rsidR="006B342B" w:rsidRPr="008B13CA">
        <w:t>Признаны</w:t>
      </w:r>
      <w:r w:rsidRPr="008B13CA">
        <w:t xml:space="preserve"> безработны</w:t>
      </w:r>
      <w:r w:rsidR="006B342B" w:rsidRPr="008B13CA">
        <w:t>ми</w:t>
      </w:r>
      <w:r w:rsidRPr="008B13CA">
        <w:t xml:space="preserve"> </w:t>
      </w:r>
      <w:r w:rsidR="00687573" w:rsidRPr="008B13CA">
        <w:t>2</w:t>
      </w:r>
      <w:r w:rsidR="006B342B" w:rsidRPr="008B13CA">
        <w:t>05</w:t>
      </w:r>
      <w:r w:rsidRPr="008B13CA">
        <w:t xml:space="preserve"> человек</w:t>
      </w:r>
      <w:r w:rsidR="00C702DC" w:rsidRPr="008B13CA">
        <w:t>.</w:t>
      </w:r>
    </w:p>
    <w:p w:rsidR="00C702DC" w:rsidRPr="008B13CA" w:rsidRDefault="00E45A55" w:rsidP="008B13CA">
      <w:pPr>
        <w:ind w:firstLine="708"/>
        <w:jc w:val="both"/>
      </w:pPr>
      <w:r w:rsidRPr="008B13CA">
        <w:t xml:space="preserve">В рамках программ и в соответствии с Регламентом предоставления государственной услуги содействия гражданам в поиске подходящей работы трудоустроено было всего </w:t>
      </w:r>
      <w:r w:rsidR="006B342B" w:rsidRPr="008B13CA">
        <w:t>205</w:t>
      </w:r>
      <w:r w:rsidRPr="008B13CA">
        <w:t xml:space="preserve"> человек, в том числе на постоянную работу </w:t>
      </w:r>
      <w:r w:rsidR="00687573" w:rsidRPr="008B13CA">
        <w:t>1</w:t>
      </w:r>
      <w:r w:rsidR="006B342B" w:rsidRPr="008B13CA">
        <w:t>67</w:t>
      </w:r>
      <w:r w:rsidRPr="008B13CA">
        <w:t xml:space="preserve">  и временную </w:t>
      </w:r>
      <w:r w:rsidR="006B342B" w:rsidRPr="008B13CA">
        <w:t>38</w:t>
      </w:r>
      <w:r w:rsidRPr="008B13CA">
        <w:t xml:space="preserve">. </w:t>
      </w:r>
    </w:p>
    <w:p w:rsidR="007D5E50" w:rsidRPr="008B13CA" w:rsidRDefault="007D5E50" w:rsidP="008B13CA">
      <w:pPr>
        <w:ind w:firstLine="708"/>
        <w:jc w:val="both"/>
      </w:pPr>
      <w:r w:rsidRPr="008B13CA">
        <w:t>Ситуация на рынке труда в 201</w:t>
      </w:r>
      <w:r w:rsidR="006B342B" w:rsidRPr="008B13CA">
        <w:t>9</w:t>
      </w:r>
      <w:r w:rsidRPr="008B13CA">
        <w:t xml:space="preserve"> </w:t>
      </w:r>
      <w:r w:rsidR="00022446" w:rsidRPr="008B13CA">
        <w:t xml:space="preserve">– 2024 </w:t>
      </w:r>
      <w:r w:rsidRPr="008B13CA">
        <w:t>год</w:t>
      </w:r>
      <w:r w:rsidR="00022446" w:rsidRPr="008B13CA">
        <w:t>ах</w:t>
      </w:r>
      <w:r w:rsidRPr="008B13CA">
        <w:t xml:space="preserve"> </w:t>
      </w:r>
      <w:r w:rsidR="007E0DF5" w:rsidRPr="008B13CA">
        <w:t>должна остаться на уровне 201</w:t>
      </w:r>
      <w:r w:rsidR="006B342B" w:rsidRPr="008B13CA">
        <w:t>8</w:t>
      </w:r>
      <w:r w:rsidR="007E0DF5" w:rsidRPr="008B13CA">
        <w:t xml:space="preserve"> года, </w:t>
      </w:r>
      <w:r w:rsidRPr="008B13CA">
        <w:t xml:space="preserve">в связи с </w:t>
      </w:r>
      <w:r w:rsidR="00F51393" w:rsidRPr="008B13CA">
        <w:t xml:space="preserve">тем, что массового высвобождения работников не предполагается. </w:t>
      </w:r>
    </w:p>
    <w:p w:rsidR="005046E7" w:rsidRPr="008B13CA" w:rsidRDefault="00E45A55" w:rsidP="008B13CA">
      <w:pPr>
        <w:ind w:firstLine="709"/>
        <w:jc w:val="both"/>
      </w:pPr>
      <w:r w:rsidRPr="008B13CA">
        <w:t>В районе действует комиссия по налоговой политике. Обеспечено взаимодействие Администрации муниципального образования «Хиславичский район» с Главами сельских (городского) поселений, с Центром занятости населения, руководителями предприятий и учреждений и представителями малого (среднего) предпринимательства по ряду вопросов. Вопросы по выплате заработной платы находятся на постоянномконтроле.</w:t>
      </w:r>
      <w:r w:rsidR="007D5E50" w:rsidRPr="008B13CA">
        <w:t xml:space="preserve"> </w:t>
      </w:r>
    </w:p>
    <w:sectPr w:rsidR="005046E7" w:rsidRPr="008B13CA" w:rsidSect="00F2411A">
      <w:headerReference w:type="even" r:id="rId8"/>
      <w:headerReference w:type="default" r:id="rId9"/>
      <w:footerReference w:type="even" r:id="rId10"/>
      <w:footerReference w:type="default" r:id="rId11"/>
      <w:headerReference w:type="first" r:id="rId12"/>
      <w:footerReference w:type="first" r:id="rId13"/>
      <w:pgSz w:w="11906" w:h="16838"/>
      <w:pgMar w:top="1134" w:right="851" w:bottom="56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3D5" w:rsidRDefault="009A53D5">
      <w:r>
        <w:separator/>
      </w:r>
    </w:p>
  </w:endnote>
  <w:endnote w:type="continuationSeparator" w:id="1">
    <w:p w:rsidR="009A53D5" w:rsidRDefault="009A5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D5" w:rsidRDefault="00977CD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D5" w:rsidRDefault="00977CD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D5" w:rsidRDefault="00977CD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3D5" w:rsidRDefault="009A53D5">
      <w:r>
        <w:separator/>
      </w:r>
    </w:p>
  </w:footnote>
  <w:footnote w:type="continuationSeparator" w:id="1">
    <w:p w:rsidR="009A53D5" w:rsidRDefault="009A5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D5" w:rsidRDefault="00625659">
    <w:pPr>
      <w:pStyle w:val="a6"/>
      <w:framePr w:wrap="around" w:vAnchor="text" w:hAnchor="margin" w:xAlign="right" w:y="1"/>
      <w:rPr>
        <w:rStyle w:val="a7"/>
      </w:rPr>
    </w:pPr>
    <w:r>
      <w:rPr>
        <w:rStyle w:val="a7"/>
      </w:rPr>
      <w:fldChar w:fldCharType="begin"/>
    </w:r>
    <w:r w:rsidR="00977CD5">
      <w:rPr>
        <w:rStyle w:val="a7"/>
      </w:rPr>
      <w:instrText xml:space="preserve">PAGE  </w:instrText>
    </w:r>
    <w:r>
      <w:rPr>
        <w:rStyle w:val="a7"/>
      </w:rPr>
      <w:fldChar w:fldCharType="separate"/>
    </w:r>
    <w:r w:rsidR="00977CD5">
      <w:rPr>
        <w:rStyle w:val="a7"/>
        <w:noProof/>
      </w:rPr>
      <w:t>1</w:t>
    </w:r>
    <w:r>
      <w:rPr>
        <w:rStyle w:val="a7"/>
      </w:rPr>
      <w:fldChar w:fldCharType="end"/>
    </w:r>
  </w:p>
  <w:p w:rsidR="00977CD5" w:rsidRDefault="00977CD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D5" w:rsidRDefault="00977CD5">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D5" w:rsidRDefault="00977C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84"/>
        </w:tabs>
        <w:ind w:left="284" w:hanging="284"/>
      </w:pPr>
      <w:rPr>
        <w:rFonts w:ascii="Symbol" w:hAnsi="Symbol" w:cs="Symbol" w:hint="default"/>
        <w:sz w:val="26"/>
        <w:szCs w:val="26"/>
      </w:rPr>
    </w:lvl>
  </w:abstractNum>
  <w:abstractNum w:abstractNumId="1">
    <w:nsid w:val="09C90E6B"/>
    <w:multiLevelType w:val="hybridMultilevel"/>
    <w:tmpl w:val="BE147576"/>
    <w:lvl w:ilvl="0" w:tplc="3AD2F550">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CFE624E"/>
    <w:multiLevelType w:val="hybridMultilevel"/>
    <w:tmpl w:val="64E0680C"/>
    <w:lvl w:ilvl="0" w:tplc="487A0552">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3">
    <w:nsid w:val="1FC15CD9"/>
    <w:multiLevelType w:val="hybridMultilevel"/>
    <w:tmpl w:val="2C004CC4"/>
    <w:lvl w:ilvl="0" w:tplc="D706B6CC">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4">
    <w:nsid w:val="24ED4855"/>
    <w:multiLevelType w:val="hybridMultilevel"/>
    <w:tmpl w:val="7548B306"/>
    <w:lvl w:ilvl="0" w:tplc="BCBC0230">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6DA3151"/>
    <w:multiLevelType w:val="hybridMultilevel"/>
    <w:tmpl w:val="306E4DBC"/>
    <w:lvl w:ilvl="0" w:tplc="E0BACC92">
      <w:numFmt w:val="bullet"/>
      <w:lvlText w:val=""/>
      <w:lvlJc w:val="left"/>
      <w:pPr>
        <w:tabs>
          <w:tab w:val="num" w:pos="3278"/>
        </w:tabs>
        <w:ind w:left="2918" w:firstLine="0"/>
      </w:pPr>
      <w:rPr>
        <w:rFonts w:ascii="Symbol" w:hAnsi="Symbol" w:hint="default"/>
        <w:color w:val="auto"/>
      </w:rPr>
    </w:lvl>
    <w:lvl w:ilvl="1" w:tplc="894466A8">
      <w:numFmt w:val="bullet"/>
      <w:lvlText w:val="-"/>
      <w:lvlJc w:val="left"/>
      <w:pPr>
        <w:tabs>
          <w:tab w:val="num" w:pos="3030"/>
        </w:tabs>
        <w:ind w:left="3030" w:hanging="1050"/>
      </w:pPr>
      <w:rPr>
        <w:rFonts w:ascii="Times New Roman" w:eastAsia="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2CB318B2"/>
    <w:multiLevelType w:val="hybridMultilevel"/>
    <w:tmpl w:val="8C7877EA"/>
    <w:lvl w:ilvl="0" w:tplc="B122F56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46EAD"/>
    <w:multiLevelType w:val="hybridMultilevel"/>
    <w:tmpl w:val="5A12F6E4"/>
    <w:lvl w:ilvl="0" w:tplc="BCBC0230">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C65374"/>
    <w:multiLevelType w:val="hybridMultilevel"/>
    <w:tmpl w:val="AF90D3E8"/>
    <w:lvl w:ilvl="0" w:tplc="2C88C418">
      <w:start w:val="1"/>
      <w:numFmt w:val="bullet"/>
      <w:lvlText w:val=""/>
      <w:lvlJc w:val="left"/>
      <w:pPr>
        <w:tabs>
          <w:tab w:val="num" w:pos="2508"/>
        </w:tabs>
        <w:ind w:left="2508"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1D0603F"/>
    <w:multiLevelType w:val="hybridMultilevel"/>
    <w:tmpl w:val="B2E6D030"/>
    <w:lvl w:ilvl="0" w:tplc="3B2C6316">
      <w:start w:val="1"/>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3E0D67"/>
    <w:multiLevelType w:val="hybridMultilevel"/>
    <w:tmpl w:val="E2C2D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953172"/>
    <w:multiLevelType w:val="hybridMultilevel"/>
    <w:tmpl w:val="F85C93FE"/>
    <w:lvl w:ilvl="0" w:tplc="CD585A4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CA33B2B"/>
    <w:multiLevelType w:val="hybridMultilevel"/>
    <w:tmpl w:val="41BC2F80"/>
    <w:lvl w:ilvl="0" w:tplc="00000002">
      <w:start w:val="1"/>
      <w:numFmt w:val="bullet"/>
      <w:lvlText w:val=""/>
      <w:lvlJc w:val="left"/>
      <w:pPr>
        <w:ind w:left="720" w:hanging="360"/>
      </w:pPr>
      <w:rPr>
        <w:rFonts w:ascii="Symbol" w:hAnsi="Symbol" w:cs="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F8176A"/>
    <w:multiLevelType w:val="singleLevel"/>
    <w:tmpl w:val="0B144A3A"/>
    <w:lvl w:ilvl="0">
      <w:start w:val="13"/>
      <w:numFmt w:val="bullet"/>
      <w:lvlText w:val="-"/>
      <w:lvlJc w:val="left"/>
      <w:pPr>
        <w:tabs>
          <w:tab w:val="num" w:pos="1262"/>
        </w:tabs>
        <w:ind w:left="1262" w:hanging="360"/>
      </w:pPr>
      <w:rPr>
        <w:rFonts w:hint="default"/>
      </w:rPr>
    </w:lvl>
  </w:abstractNum>
  <w:abstractNum w:abstractNumId="14">
    <w:nsid w:val="7F9260A9"/>
    <w:multiLevelType w:val="hybridMultilevel"/>
    <w:tmpl w:val="9BDEF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
  </w:num>
  <w:num w:numId="4">
    <w:abstractNumId w:val="5"/>
  </w:num>
  <w:num w:numId="5">
    <w:abstractNumId w:val="11"/>
  </w:num>
  <w:num w:numId="6">
    <w:abstractNumId w:val="9"/>
  </w:num>
  <w:num w:numId="7">
    <w:abstractNumId w:val="10"/>
  </w:num>
  <w:num w:numId="8">
    <w:abstractNumId w:val="8"/>
  </w:num>
  <w:num w:numId="9">
    <w:abstractNumId w:val="3"/>
  </w:num>
  <w:num w:numId="10">
    <w:abstractNumId w:val="2"/>
  </w:num>
  <w:num w:numId="11">
    <w:abstractNumId w:val="6"/>
  </w:num>
  <w:num w:numId="12">
    <w:abstractNumId w:val="0"/>
  </w:num>
  <w:num w:numId="13">
    <w:abstractNumId w:val="12"/>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53AB"/>
    <w:rsid w:val="000006D6"/>
    <w:rsid w:val="00002F02"/>
    <w:rsid w:val="000046E3"/>
    <w:rsid w:val="00022446"/>
    <w:rsid w:val="00024209"/>
    <w:rsid w:val="00030A4B"/>
    <w:rsid w:val="000539EA"/>
    <w:rsid w:val="00060ECD"/>
    <w:rsid w:val="00072FA2"/>
    <w:rsid w:val="00073C44"/>
    <w:rsid w:val="000823FB"/>
    <w:rsid w:val="00087BDF"/>
    <w:rsid w:val="00091AD9"/>
    <w:rsid w:val="000B5AD7"/>
    <w:rsid w:val="000F703F"/>
    <w:rsid w:val="00104CAB"/>
    <w:rsid w:val="0010662F"/>
    <w:rsid w:val="001066C9"/>
    <w:rsid w:val="00112505"/>
    <w:rsid w:val="001140D1"/>
    <w:rsid w:val="00114ADB"/>
    <w:rsid w:val="0011560E"/>
    <w:rsid w:val="001174DC"/>
    <w:rsid w:val="001227B6"/>
    <w:rsid w:val="00124078"/>
    <w:rsid w:val="001277FA"/>
    <w:rsid w:val="00130665"/>
    <w:rsid w:val="00133A14"/>
    <w:rsid w:val="001458BF"/>
    <w:rsid w:val="001808EC"/>
    <w:rsid w:val="001865B4"/>
    <w:rsid w:val="001B5673"/>
    <w:rsid w:val="001E016A"/>
    <w:rsid w:val="001E57FB"/>
    <w:rsid w:val="001F2AFC"/>
    <w:rsid w:val="00220C8C"/>
    <w:rsid w:val="00234FE9"/>
    <w:rsid w:val="0025323E"/>
    <w:rsid w:val="002548A1"/>
    <w:rsid w:val="00265F95"/>
    <w:rsid w:val="002708CE"/>
    <w:rsid w:val="002749C3"/>
    <w:rsid w:val="0028453C"/>
    <w:rsid w:val="002A31BB"/>
    <w:rsid w:val="002B1222"/>
    <w:rsid w:val="002B2898"/>
    <w:rsid w:val="002B4A40"/>
    <w:rsid w:val="002B602C"/>
    <w:rsid w:val="002D5A33"/>
    <w:rsid w:val="002F09E5"/>
    <w:rsid w:val="002F52A2"/>
    <w:rsid w:val="002F6B0F"/>
    <w:rsid w:val="00311770"/>
    <w:rsid w:val="00312F0D"/>
    <w:rsid w:val="0031723B"/>
    <w:rsid w:val="003308DB"/>
    <w:rsid w:val="00336DC6"/>
    <w:rsid w:val="003516E5"/>
    <w:rsid w:val="00372325"/>
    <w:rsid w:val="003759B2"/>
    <w:rsid w:val="0039428C"/>
    <w:rsid w:val="003C3BE0"/>
    <w:rsid w:val="003C5B51"/>
    <w:rsid w:val="003D659D"/>
    <w:rsid w:val="003F3212"/>
    <w:rsid w:val="003F57D9"/>
    <w:rsid w:val="003F6B7D"/>
    <w:rsid w:val="00401460"/>
    <w:rsid w:val="0040270A"/>
    <w:rsid w:val="00412FCB"/>
    <w:rsid w:val="00417751"/>
    <w:rsid w:val="004262C8"/>
    <w:rsid w:val="00431A6B"/>
    <w:rsid w:val="00437539"/>
    <w:rsid w:val="004428A6"/>
    <w:rsid w:val="004625B2"/>
    <w:rsid w:val="00466D9F"/>
    <w:rsid w:val="0048449E"/>
    <w:rsid w:val="00491925"/>
    <w:rsid w:val="004A52B0"/>
    <w:rsid w:val="004B205D"/>
    <w:rsid w:val="004C668C"/>
    <w:rsid w:val="004D24A7"/>
    <w:rsid w:val="004E1366"/>
    <w:rsid w:val="004E4DF6"/>
    <w:rsid w:val="004F6E43"/>
    <w:rsid w:val="00500A4F"/>
    <w:rsid w:val="0050196F"/>
    <w:rsid w:val="005046E7"/>
    <w:rsid w:val="00504CE3"/>
    <w:rsid w:val="00511399"/>
    <w:rsid w:val="00530E3C"/>
    <w:rsid w:val="005703CE"/>
    <w:rsid w:val="00575D50"/>
    <w:rsid w:val="00593712"/>
    <w:rsid w:val="005C3760"/>
    <w:rsid w:val="005D5E77"/>
    <w:rsid w:val="005E66DD"/>
    <w:rsid w:val="005E6CDE"/>
    <w:rsid w:val="006058AD"/>
    <w:rsid w:val="00617D68"/>
    <w:rsid w:val="00620D6A"/>
    <w:rsid w:val="00624CA1"/>
    <w:rsid w:val="00625659"/>
    <w:rsid w:val="00630327"/>
    <w:rsid w:val="00637879"/>
    <w:rsid w:val="006409B4"/>
    <w:rsid w:val="00646C15"/>
    <w:rsid w:val="00652288"/>
    <w:rsid w:val="00667382"/>
    <w:rsid w:val="00674ADE"/>
    <w:rsid w:val="00675FA3"/>
    <w:rsid w:val="006803D5"/>
    <w:rsid w:val="006826BB"/>
    <w:rsid w:val="00684593"/>
    <w:rsid w:val="00686C02"/>
    <w:rsid w:val="00687573"/>
    <w:rsid w:val="00692E4F"/>
    <w:rsid w:val="006B342B"/>
    <w:rsid w:val="006B3499"/>
    <w:rsid w:val="006B7E3A"/>
    <w:rsid w:val="006C5C86"/>
    <w:rsid w:val="006D26B8"/>
    <w:rsid w:val="006D3FC3"/>
    <w:rsid w:val="006E1C9B"/>
    <w:rsid w:val="006E306F"/>
    <w:rsid w:val="006F3E73"/>
    <w:rsid w:val="006F45CB"/>
    <w:rsid w:val="007037FF"/>
    <w:rsid w:val="00704438"/>
    <w:rsid w:val="007165D4"/>
    <w:rsid w:val="007237DC"/>
    <w:rsid w:val="00734470"/>
    <w:rsid w:val="00741946"/>
    <w:rsid w:val="007440D9"/>
    <w:rsid w:val="00782047"/>
    <w:rsid w:val="0078601C"/>
    <w:rsid w:val="00793209"/>
    <w:rsid w:val="007A5145"/>
    <w:rsid w:val="007B3759"/>
    <w:rsid w:val="007B4721"/>
    <w:rsid w:val="007D298C"/>
    <w:rsid w:val="007D5E50"/>
    <w:rsid w:val="007E09C3"/>
    <w:rsid w:val="007E0DF5"/>
    <w:rsid w:val="007E5909"/>
    <w:rsid w:val="007E5FE0"/>
    <w:rsid w:val="007F6006"/>
    <w:rsid w:val="0081383D"/>
    <w:rsid w:val="0082295B"/>
    <w:rsid w:val="0084256F"/>
    <w:rsid w:val="00842739"/>
    <w:rsid w:val="008550DB"/>
    <w:rsid w:val="008704A7"/>
    <w:rsid w:val="008936B9"/>
    <w:rsid w:val="00893EC3"/>
    <w:rsid w:val="00896CDF"/>
    <w:rsid w:val="008B13CA"/>
    <w:rsid w:val="008B6779"/>
    <w:rsid w:val="008E052E"/>
    <w:rsid w:val="0091309B"/>
    <w:rsid w:val="0091696B"/>
    <w:rsid w:val="00941950"/>
    <w:rsid w:val="0094583C"/>
    <w:rsid w:val="00973264"/>
    <w:rsid w:val="00977CD5"/>
    <w:rsid w:val="00984E38"/>
    <w:rsid w:val="009A53D5"/>
    <w:rsid w:val="009D5B2B"/>
    <w:rsid w:val="009E4F3A"/>
    <w:rsid w:val="00A13486"/>
    <w:rsid w:val="00A148A2"/>
    <w:rsid w:val="00A159D6"/>
    <w:rsid w:val="00A3414A"/>
    <w:rsid w:val="00A439C3"/>
    <w:rsid w:val="00A4792B"/>
    <w:rsid w:val="00A54BB2"/>
    <w:rsid w:val="00A976EA"/>
    <w:rsid w:val="00AB15E1"/>
    <w:rsid w:val="00AB1CB2"/>
    <w:rsid w:val="00AB5910"/>
    <w:rsid w:val="00AD2B28"/>
    <w:rsid w:val="00AD7C0A"/>
    <w:rsid w:val="00AE1632"/>
    <w:rsid w:val="00B037D7"/>
    <w:rsid w:val="00B05B10"/>
    <w:rsid w:val="00B25A61"/>
    <w:rsid w:val="00B3232E"/>
    <w:rsid w:val="00B348AF"/>
    <w:rsid w:val="00B354E7"/>
    <w:rsid w:val="00B62382"/>
    <w:rsid w:val="00B71DEA"/>
    <w:rsid w:val="00B81565"/>
    <w:rsid w:val="00B837DA"/>
    <w:rsid w:val="00B853AB"/>
    <w:rsid w:val="00B86271"/>
    <w:rsid w:val="00B97D30"/>
    <w:rsid w:val="00BA7E91"/>
    <w:rsid w:val="00BD3C8F"/>
    <w:rsid w:val="00BD62C3"/>
    <w:rsid w:val="00C074E0"/>
    <w:rsid w:val="00C160DC"/>
    <w:rsid w:val="00C17752"/>
    <w:rsid w:val="00C259FF"/>
    <w:rsid w:val="00C25EEA"/>
    <w:rsid w:val="00C40C7F"/>
    <w:rsid w:val="00C46A39"/>
    <w:rsid w:val="00C47F74"/>
    <w:rsid w:val="00C505F7"/>
    <w:rsid w:val="00C603E5"/>
    <w:rsid w:val="00C62876"/>
    <w:rsid w:val="00C702DC"/>
    <w:rsid w:val="00C730E0"/>
    <w:rsid w:val="00C960E3"/>
    <w:rsid w:val="00CA28CF"/>
    <w:rsid w:val="00CC0638"/>
    <w:rsid w:val="00CD7C2F"/>
    <w:rsid w:val="00D06581"/>
    <w:rsid w:val="00D13CC1"/>
    <w:rsid w:val="00D157AB"/>
    <w:rsid w:val="00D204FA"/>
    <w:rsid w:val="00D344A7"/>
    <w:rsid w:val="00D81193"/>
    <w:rsid w:val="00DA5B86"/>
    <w:rsid w:val="00DC107A"/>
    <w:rsid w:val="00DE123F"/>
    <w:rsid w:val="00DE13D7"/>
    <w:rsid w:val="00DE3B44"/>
    <w:rsid w:val="00DE5681"/>
    <w:rsid w:val="00DF5B83"/>
    <w:rsid w:val="00E12409"/>
    <w:rsid w:val="00E163D1"/>
    <w:rsid w:val="00E316DF"/>
    <w:rsid w:val="00E45A55"/>
    <w:rsid w:val="00E50A78"/>
    <w:rsid w:val="00E53715"/>
    <w:rsid w:val="00E7043F"/>
    <w:rsid w:val="00E730A4"/>
    <w:rsid w:val="00E975EE"/>
    <w:rsid w:val="00EA152A"/>
    <w:rsid w:val="00EA2546"/>
    <w:rsid w:val="00EA4010"/>
    <w:rsid w:val="00EA5D43"/>
    <w:rsid w:val="00EB00A1"/>
    <w:rsid w:val="00EC0AEC"/>
    <w:rsid w:val="00ED0C37"/>
    <w:rsid w:val="00EF222A"/>
    <w:rsid w:val="00F00348"/>
    <w:rsid w:val="00F02841"/>
    <w:rsid w:val="00F05BE6"/>
    <w:rsid w:val="00F24032"/>
    <w:rsid w:val="00F2411A"/>
    <w:rsid w:val="00F31EA0"/>
    <w:rsid w:val="00F41CC3"/>
    <w:rsid w:val="00F51393"/>
    <w:rsid w:val="00F51768"/>
    <w:rsid w:val="00F613BC"/>
    <w:rsid w:val="00F7142D"/>
    <w:rsid w:val="00F71BB2"/>
    <w:rsid w:val="00F9746D"/>
    <w:rsid w:val="00FA4BFA"/>
    <w:rsid w:val="00FB0079"/>
    <w:rsid w:val="00FB46B0"/>
    <w:rsid w:val="00FB7581"/>
    <w:rsid w:val="00FC38FA"/>
    <w:rsid w:val="00FF2205"/>
    <w:rsid w:val="00FF6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52E"/>
    <w:rPr>
      <w:sz w:val="24"/>
      <w:szCs w:val="24"/>
    </w:rPr>
  </w:style>
  <w:style w:type="paragraph" w:styleId="1">
    <w:name w:val="heading 1"/>
    <w:basedOn w:val="a"/>
    <w:next w:val="a"/>
    <w:qFormat/>
    <w:rsid w:val="008E052E"/>
    <w:pPr>
      <w:keepNext/>
      <w:jc w:val="center"/>
      <w:outlineLvl w:val="0"/>
    </w:pPr>
    <w:rPr>
      <w:b/>
      <w:bCs/>
      <w:sz w:val="36"/>
      <w:szCs w:val="36"/>
    </w:rPr>
  </w:style>
  <w:style w:type="paragraph" w:styleId="2">
    <w:name w:val="heading 2"/>
    <w:basedOn w:val="a"/>
    <w:next w:val="a"/>
    <w:qFormat/>
    <w:rsid w:val="008E052E"/>
    <w:pPr>
      <w:keepNext/>
      <w:spacing w:before="240"/>
      <w:jc w:val="center"/>
      <w:outlineLvl w:val="1"/>
    </w:pPr>
    <w:rPr>
      <w:sz w:val="28"/>
      <w:szCs w:val="28"/>
    </w:rPr>
  </w:style>
  <w:style w:type="paragraph" w:styleId="3">
    <w:name w:val="heading 3"/>
    <w:basedOn w:val="a"/>
    <w:next w:val="a"/>
    <w:qFormat/>
    <w:rsid w:val="008E052E"/>
    <w:pPr>
      <w:keepNext/>
      <w:spacing w:before="120"/>
      <w:jc w:val="center"/>
      <w:outlineLvl w:val="2"/>
    </w:pPr>
    <w:rPr>
      <w:b/>
      <w:bCs/>
    </w:rPr>
  </w:style>
  <w:style w:type="paragraph" w:styleId="4">
    <w:name w:val="heading 4"/>
    <w:basedOn w:val="a"/>
    <w:next w:val="a"/>
    <w:qFormat/>
    <w:rsid w:val="008E052E"/>
    <w:pPr>
      <w:keepNex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052E"/>
    <w:pPr>
      <w:jc w:val="center"/>
    </w:pPr>
    <w:rPr>
      <w:sz w:val="22"/>
    </w:rPr>
  </w:style>
  <w:style w:type="paragraph" w:styleId="a5">
    <w:name w:val="Body Text Indent"/>
    <w:basedOn w:val="a"/>
    <w:rsid w:val="008E052E"/>
    <w:pPr>
      <w:ind w:left="7080" w:firstLine="420"/>
    </w:pPr>
  </w:style>
  <w:style w:type="paragraph" w:styleId="a6">
    <w:name w:val="header"/>
    <w:basedOn w:val="a"/>
    <w:rsid w:val="008E052E"/>
    <w:pPr>
      <w:tabs>
        <w:tab w:val="center" w:pos="4153"/>
        <w:tab w:val="right" w:pos="8306"/>
      </w:tabs>
    </w:pPr>
  </w:style>
  <w:style w:type="character" w:styleId="a7">
    <w:name w:val="page number"/>
    <w:basedOn w:val="a0"/>
    <w:rsid w:val="008E052E"/>
  </w:style>
  <w:style w:type="paragraph" w:styleId="a8">
    <w:name w:val="Balloon Text"/>
    <w:basedOn w:val="a"/>
    <w:semiHidden/>
    <w:rsid w:val="008E052E"/>
    <w:rPr>
      <w:rFonts w:ascii="Tahoma" w:hAnsi="Tahoma" w:cs="Tahoma"/>
      <w:sz w:val="16"/>
      <w:szCs w:val="16"/>
    </w:rPr>
  </w:style>
  <w:style w:type="character" w:styleId="a9">
    <w:name w:val="Hyperlink"/>
    <w:basedOn w:val="a0"/>
    <w:rsid w:val="008E052E"/>
    <w:rPr>
      <w:color w:val="0000FF"/>
      <w:u w:val="single"/>
    </w:rPr>
  </w:style>
  <w:style w:type="paragraph" w:styleId="aa">
    <w:name w:val="Normal (Web)"/>
    <w:basedOn w:val="a"/>
    <w:link w:val="ab"/>
    <w:uiPriority w:val="99"/>
    <w:rsid w:val="00F2411A"/>
    <w:pPr>
      <w:spacing w:before="100" w:beforeAutospacing="1" w:after="100" w:afterAutospacing="1"/>
    </w:pPr>
    <w:rPr>
      <w:lang/>
    </w:rPr>
  </w:style>
  <w:style w:type="paragraph" w:customStyle="1" w:styleId="CharChar1CharChar1CharChar">
    <w:name w:val="Char Char Знак Знак1 Char Char1 Знак Знак Char Char"/>
    <w:basedOn w:val="a"/>
    <w:rsid w:val="006C5C86"/>
    <w:pPr>
      <w:spacing w:before="100" w:beforeAutospacing="1" w:after="100" w:afterAutospacing="1"/>
    </w:pPr>
    <w:rPr>
      <w:rFonts w:ascii="Tahoma" w:hAnsi="Tahoma" w:cs="Tahoma"/>
      <w:sz w:val="20"/>
      <w:szCs w:val="20"/>
      <w:lang w:val="en-US" w:eastAsia="en-US"/>
    </w:rPr>
  </w:style>
  <w:style w:type="table" w:styleId="ac">
    <w:name w:val="Table Grid"/>
    <w:basedOn w:val="a1"/>
    <w:rsid w:val="00491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rsid w:val="0028453C"/>
    <w:pPr>
      <w:tabs>
        <w:tab w:val="center" w:pos="4677"/>
        <w:tab w:val="right" w:pos="9355"/>
      </w:tabs>
    </w:pPr>
  </w:style>
  <w:style w:type="character" w:customStyle="1" w:styleId="ae">
    <w:name w:val="Нижний колонтитул Знак"/>
    <w:basedOn w:val="a0"/>
    <w:link w:val="ad"/>
    <w:rsid w:val="0028453C"/>
    <w:rPr>
      <w:sz w:val="24"/>
      <w:szCs w:val="24"/>
    </w:rPr>
  </w:style>
  <w:style w:type="paragraph" w:styleId="af">
    <w:name w:val="List Paragraph"/>
    <w:basedOn w:val="a"/>
    <w:uiPriority w:val="34"/>
    <w:qFormat/>
    <w:rsid w:val="00977CD5"/>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basedOn w:val="a0"/>
    <w:link w:val="a3"/>
    <w:rsid w:val="00E45A55"/>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7F74"/>
    <w:pPr>
      <w:spacing w:before="100" w:beforeAutospacing="1" w:after="100" w:afterAutospacing="1"/>
    </w:pPr>
    <w:rPr>
      <w:rFonts w:ascii="Tahoma" w:hAnsi="Tahoma" w:cs="Tahoma"/>
      <w:sz w:val="20"/>
      <w:szCs w:val="20"/>
      <w:lang w:val="en-US" w:eastAsia="en-US"/>
    </w:rPr>
  </w:style>
  <w:style w:type="character" w:styleId="af0">
    <w:name w:val="Emphasis"/>
    <w:basedOn w:val="a0"/>
    <w:uiPriority w:val="20"/>
    <w:qFormat/>
    <w:rsid w:val="00401460"/>
    <w:rPr>
      <w:i/>
      <w:iCs/>
    </w:rPr>
  </w:style>
  <w:style w:type="character" w:customStyle="1" w:styleId="af1">
    <w:name w:val="Название Знак"/>
    <w:link w:val="af2"/>
    <w:locked/>
    <w:rsid w:val="0091696B"/>
    <w:rPr>
      <w:b/>
      <w:bCs/>
      <w:sz w:val="28"/>
      <w:szCs w:val="24"/>
      <w:lang w:eastAsia="ar-SA"/>
    </w:rPr>
  </w:style>
  <w:style w:type="paragraph" w:styleId="af2">
    <w:name w:val="Title"/>
    <w:basedOn w:val="a"/>
    <w:next w:val="af3"/>
    <w:link w:val="af1"/>
    <w:qFormat/>
    <w:rsid w:val="0091696B"/>
    <w:pPr>
      <w:suppressAutoHyphens/>
      <w:jc w:val="center"/>
    </w:pPr>
    <w:rPr>
      <w:b/>
      <w:bCs/>
      <w:sz w:val="28"/>
      <w:lang w:eastAsia="ar-SA"/>
    </w:rPr>
  </w:style>
  <w:style w:type="character" w:customStyle="1" w:styleId="10">
    <w:name w:val="Название Знак1"/>
    <w:basedOn w:val="a0"/>
    <w:link w:val="af2"/>
    <w:rsid w:val="0091696B"/>
    <w:rPr>
      <w:rFonts w:ascii="Cambria" w:eastAsia="Times New Roman" w:hAnsi="Cambria" w:cs="Times New Roman"/>
      <w:b/>
      <w:bCs/>
      <w:kern w:val="28"/>
      <w:sz w:val="32"/>
      <w:szCs w:val="32"/>
    </w:rPr>
  </w:style>
  <w:style w:type="paragraph" w:styleId="af3">
    <w:name w:val="Subtitle"/>
    <w:basedOn w:val="a"/>
    <w:next w:val="a"/>
    <w:link w:val="af4"/>
    <w:qFormat/>
    <w:rsid w:val="0091696B"/>
    <w:pPr>
      <w:spacing w:after="60"/>
      <w:jc w:val="center"/>
      <w:outlineLvl w:val="1"/>
    </w:pPr>
    <w:rPr>
      <w:rFonts w:ascii="Cambria" w:hAnsi="Cambria"/>
    </w:rPr>
  </w:style>
  <w:style w:type="character" w:customStyle="1" w:styleId="af4">
    <w:name w:val="Подзаголовок Знак"/>
    <w:basedOn w:val="a0"/>
    <w:link w:val="af3"/>
    <w:rsid w:val="0091696B"/>
    <w:rPr>
      <w:rFonts w:ascii="Cambria" w:eastAsia="Times New Roman" w:hAnsi="Cambria" w:cs="Times New Roman"/>
      <w:sz w:val="24"/>
      <w:szCs w:val="24"/>
    </w:rPr>
  </w:style>
  <w:style w:type="paragraph" w:customStyle="1" w:styleId="af5">
    <w:name w:val="Стиль"/>
    <w:rsid w:val="00CD7C2F"/>
    <w:pPr>
      <w:widowControl w:val="0"/>
      <w:autoSpaceDE w:val="0"/>
      <w:autoSpaceDN w:val="0"/>
      <w:adjustRightInd w:val="0"/>
    </w:pPr>
    <w:rPr>
      <w:sz w:val="24"/>
      <w:szCs w:val="24"/>
    </w:rPr>
  </w:style>
  <w:style w:type="character" w:customStyle="1" w:styleId="af6">
    <w:name w:val="Основной текст_"/>
    <w:basedOn w:val="a0"/>
    <w:link w:val="11"/>
    <w:rsid w:val="00A148A2"/>
    <w:rPr>
      <w:spacing w:val="5"/>
      <w:sz w:val="25"/>
      <w:szCs w:val="25"/>
      <w:shd w:val="clear" w:color="auto" w:fill="FFFFFF"/>
    </w:rPr>
  </w:style>
  <w:style w:type="paragraph" w:customStyle="1" w:styleId="11">
    <w:name w:val="Основной текст1"/>
    <w:basedOn w:val="a"/>
    <w:link w:val="af6"/>
    <w:rsid w:val="00A148A2"/>
    <w:pPr>
      <w:widowControl w:val="0"/>
      <w:shd w:val="clear" w:color="auto" w:fill="FFFFFF"/>
      <w:spacing w:before="420" w:line="480" w:lineRule="exact"/>
      <w:jc w:val="both"/>
    </w:pPr>
    <w:rPr>
      <w:spacing w:val="5"/>
      <w:sz w:val="25"/>
      <w:szCs w:val="25"/>
    </w:rPr>
  </w:style>
  <w:style w:type="paragraph" w:styleId="af7">
    <w:name w:val="No Spacing"/>
    <w:uiPriority w:val="1"/>
    <w:qFormat/>
    <w:rsid w:val="00060ECD"/>
    <w:pPr>
      <w:suppressAutoHyphens/>
    </w:pPr>
    <w:rPr>
      <w:rFonts w:ascii="Calibri" w:hAnsi="Calibri" w:cs="Calibri"/>
      <w:sz w:val="22"/>
      <w:szCs w:val="22"/>
      <w:lang w:eastAsia="ar-SA"/>
    </w:rPr>
  </w:style>
  <w:style w:type="paragraph" w:customStyle="1" w:styleId="12">
    <w:name w:val="Абзац списка1"/>
    <w:basedOn w:val="a"/>
    <w:rsid w:val="00D344A7"/>
    <w:pPr>
      <w:suppressAutoHyphens/>
      <w:spacing w:after="200" w:line="276" w:lineRule="auto"/>
      <w:ind w:left="720"/>
    </w:pPr>
    <w:rPr>
      <w:rFonts w:ascii="Calibri" w:hAnsi="Calibri" w:cs="Calibri"/>
      <w:kern w:val="1"/>
      <w:sz w:val="22"/>
      <w:szCs w:val="22"/>
      <w:lang w:eastAsia="ar-SA"/>
    </w:rPr>
  </w:style>
  <w:style w:type="character" w:customStyle="1" w:styleId="ab">
    <w:name w:val="Обычный (веб) Знак"/>
    <w:link w:val="aa"/>
    <w:uiPriority w:val="99"/>
    <w:locked/>
    <w:rsid w:val="00CA28CF"/>
    <w:rPr>
      <w:sz w:val="24"/>
      <w:szCs w:val="24"/>
    </w:rPr>
  </w:style>
</w:styles>
</file>

<file path=word/webSettings.xml><?xml version="1.0" encoding="utf-8"?>
<w:webSettings xmlns:r="http://schemas.openxmlformats.org/officeDocument/2006/relationships" xmlns:w="http://schemas.openxmlformats.org/wordprocessingml/2006/main">
  <w:divs>
    <w:div w:id="9133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8186-8081-4E12-9588-D4E3266B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Смоленская обл. Дума</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Н.Ю.</dc:creator>
  <cp:lastModifiedBy>USER</cp:lastModifiedBy>
  <cp:revision>10</cp:revision>
  <cp:lastPrinted>2019-11-21T08:41:00Z</cp:lastPrinted>
  <dcterms:created xsi:type="dcterms:W3CDTF">2019-05-27T14:25:00Z</dcterms:created>
  <dcterms:modified xsi:type="dcterms:W3CDTF">2019-11-21T08:45:00Z</dcterms:modified>
</cp:coreProperties>
</file>